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D3BE62" w14:textId="77777777" w:rsidR="00AE0552" w:rsidRPr="00AE0552" w:rsidRDefault="00AE0552" w:rsidP="00AE0552">
      <w:pPr>
        <w:widowControl w:val="0"/>
        <w:autoSpaceDE w:val="0"/>
        <w:autoSpaceDN w:val="0"/>
        <w:adjustRightInd w:val="0"/>
        <w:jc w:val="center"/>
        <w:rPr>
          <w:rFonts w:cs="Arial"/>
          <w:b/>
          <w:bCs/>
          <w:szCs w:val="24"/>
          <w:lang w:val="es-ES" w:eastAsia="es-ES"/>
        </w:rPr>
      </w:pPr>
      <w:r w:rsidRPr="00AE0552">
        <w:rPr>
          <w:rFonts w:cs="Arial"/>
          <w:b/>
          <w:bCs/>
          <w:szCs w:val="24"/>
          <w:lang w:val="es-ES" w:eastAsia="es-ES"/>
        </w:rPr>
        <w:t xml:space="preserve">TERMS OF REFERENCE </w:t>
      </w:r>
    </w:p>
    <w:p w14:paraId="333B7990" w14:textId="77777777" w:rsidR="00AE0552" w:rsidRPr="00AE0552" w:rsidRDefault="00AE0552" w:rsidP="00AE0552">
      <w:pPr>
        <w:widowControl w:val="0"/>
        <w:autoSpaceDE w:val="0"/>
        <w:autoSpaceDN w:val="0"/>
        <w:adjustRightInd w:val="0"/>
        <w:jc w:val="center"/>
        <w:rPr>
          <w:rFonts w:cs="Arial"/>
          <w:b/>
          <w:bCs/>
          <w:szCs w:val="24"/>
          <w:lang w:val="es-ES" w:eastAsia="es-ES"/>
        </w:rPr>
      </w:pPr>
    </w:p>
    <w:p w14:paraId="0BB3597E" w14:textId="77777777" w:rsidR="00AE0552" w:rsidRPr="00AE0552" w:rsidRDefault="00AE0552" w:rsidP="00AE0552">
      <w:pPr>
        <w:widowControl w:val="0"/>
        <w:autoSpaceDE w:val="0"/>
        <w:autoSpaceDN w:val="0"/>
        <w:adjustRightInd w:val="0"/>
        <w:jc w:val="center"/>
        <w:rPr>
          <w:rFonts w:cs="Arial"/>
          <w:b/>
          <w:bCs/>
          <w:szCs w:val="24"/>
          <w:lang w:val="es-ES" w:eastAsia="es-ES"/>
        </w:rPr>
      </w:pPr>
      <w:r w:rsidRPr="00AE0552">
        <w:rPr>
          <w:rFonts w:cs="Arial"/>
          <w:b/>
          <w:bCs/>
          <w:szCs w:val="24"/>
          <w:lang w:val="es-ES" w:eastAsia="es-ES"/>
        </w:rPr>
        <w:t>Validation of a methodological process to help ensure the community response to</w:t>
      </w:r>
      <w:r w:rsidRPr="00AE0552">
        <w:rPr>
          <w:rFonts w:cs="Arial"/>
          <w:szCs w:val="24"/>
          <w:lang w:val="es-ES" w:eastAsia="es-ES"/>
        </w:rPr>
        <w:t xml:space="preserve"> </w:t>
      </w:r>
      <w:r w:rsidRPr="00AE0552">
        <w:rPr>
          <w:rFonts w:cs="Arial"/>
          <w:b/>
          <w:bCs/>
          <w:szCs w:val="24"/>
          <w:lang w:val="es-ES" w:eastAsia="es-ES"/>
        </w:rPr>
        <w:t>HIV, TB and malaria in Belize</w:t>
      </w:r>
      <w:r w:rsidRPr="00AE0552">
        <w:rPr>
          <w:rFonts w:cs="Arial"/>
          <w:szCs w:val="24"/>
          <w:lang w:val="es-ES" w:eastAsia="es-ES"/>
        </w:rPr>
        <w:t xml:space="preserve"> </w:t>
      </w:r>
      <w:r w:rsidRPr="00AE0552">
        <w:rPr>
          <w:rFonts w:cs="Arial"/>
          <w:b/>
          <w:bCs/>
          <w:szCs w:val="24"/>
          <w:lang w:val="es-ES" w:eastAsia="es-ES"/>
        </w:rPr>
        <w:t>as part of the Global Fund´s sustainable transition framework.</w:t>
      </w:r>
    </w:p>
    <w:p w14:paraId="7A7CE886" w14:textId="77777777" w:rsidR="00AE0552" w:rsidRPr="00AE0552" w:rsidRDefault="00AE0552" w:rsidP="00AE0552">
      <w:pPr>
        <w:widowControl w:val="0"/>
        <w:autoSpaceDE w:val="0"/>
        <w:autoSpaceDN w:val="0"/>
        <w:adjustRightInd w:val="0"/>
        <w:jc w:val="center"/>
        <w:rPr>
          <w:rFonts w:cs="Arial"/>
          <w:b/>
          <w:bCs/>
          <w:szCs w:val="24"/>
          <w:lang w:val="es-ES" w:eastAsia="es-ES"/>
        </w:rPr>
      </w:pPr>
    </w:p>
    <w:p w14:paraId="24F14DE6" w14:textId="77777777" w:rsidR="00AE0552" w:rsidRDefault="00AE0552" w:rsidP="00AE0552">
      <w:pPr>
        <w:widowControl w:val="0"/>
        <w:autoSpaceDE w:val="0"/>
        <w:autoSpaceDN w:val="0"/>
        <w:adjustRightInd w:val="0"/>
        <w:jc w:val="both"/>
        <w:rPr>
          <w:rFonts w:cs="Arial"/>
          <w:b/>
          <w:bCs/>
          <w:szCs w:val="24"/>
          <w:lang w:val="es-ES" w:eastAsia="es-ES"/>
        </w:rPr>
      </w:pPr>
      <w:r w:rsidRPr="00AE0552">
        <w:rPr>
          <w:rFonts w:cs="Arial"/>
          <w:b/>
          <w:bCs/>
          <w:szCs w:val="24"/>
          <w:highlight w:val="lightGray"/>
          <w:lang w:val="es-ES" w:eastAsia="es-ES"/>
        </w:rPr>
        <w:t>Title of the Service</w:t>
      </w:r>
      <w:r w:rsidRPr="00AE0552">
        <w:rPr>
          <w:rFonts w:cs="Arial"/>
          <w:b/>
          <w:bCs/>
          <w:szCs w:val="24"/>
          <w:lang w:val="es-ES" w:eastAsia="es-ES"/>
        </w:rPr>
        <w:t xml:space="preserve"> </w:t>
      </w:r>
    </w:p>
    <w:p w14:paraId="6F7A3FF9" w14:textId="77777777" w:rsidR="00AE0552" w:rsidRPr="00AE0552" w:rsidRDefault="00AE0552" w:rsidP="00AE0552">
      <w:pPr>
        <w:widowControl w:val="0"/>
        <w:autoSpaceDE w:val="0"/>
        <w:autoSpaceDN w:val="0"/>
        <w:adjustRightInd w:val="0"/>
        <w:jc w:val="both"/>
        <w:rPr>
          <w:rFonts w:cs="Arial"/>
          <w:b/>
          <w:bCs/>
          <w:szCs w:val="24"/>
          <w:lang w:val="es-ES" w:eastAsia="es-ES"/>
        </w:rPr>
      </w:pPr>
    </w:p>
    <w:p w14:paraId="584635B6"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Consultancy for the validation of a methodological process for the assessment of risks and technical assistance needs and the planning of actions from civil society and communities to ensure the community response to HIV, TB and Malaria in Belize within the framework of the Global Fund's sustainable transition processes.</w:t>
      </w:r>
    </w:p>
    <w:p w14:paraId="18877A0F" w14:textId="77777777" w:rsidR="00AE0552" w:rsidRPr="00AE0552" w:rsidRDefault="00AE0552" w:rsidP="00AE0552">
      <w:pPr>
        <w:widowControl w:val="0"/>
        <w:autoSpaceDE w:val="0"/>
        <w:autoSpaceDN w:val="0"/>
        <w:adjustRightInd w:val="0"/>
        <w:jc w:val="both"/>
        <w:rPr>
          <w:rFonts w:cs="Arial"/>
          <w:szCs w:val="24"/>
          <w:lang w:val="es-ES" w:eastAsia="es-ES"/>
        </w:rPr>
      </w:pPr>
    </w:p>
    <w:p w14:paraId="20625D5B" w14:textId="77777777" w:rsidR="00AE0552" w:rsidRPr="00AE0552" w:rsidRDefault="00AE0552" w:rsidP="00AE0552">
      <w:pPr>
        <w:widowControl w:val="0"/>
        <w:autoSpaceDE w:val="0"/>
        <w:autoSpaceDN w:val="0"/>
        <w:adjustRightInd w:val="0"/>
        <w:jc w:val="both"/>
        <w:rPr>
          <w:rFonts w:cs="Arial"/>
          <w:b/>
          <w:bCs/>
          <w:szCs w:val="24"/>
          <w:lang w:val="es-ES" w:eastAsia="es-ES"/>
        </w:rPr>
      </w:pPr>
      <w:r w:rsidRPr="00AE0552">
        <w:rPr>
          <w:rFonts w:cs="Arial"/>
          <w:b/>
          <w:bCs/>
          <w:szCs w:val="24"/>
          <w:lang w:val="es-ES" w:eastAsia="es-ES"/>
        </w:rPr>
        <w:t>Initiative</w:t>
      </w:r>
    </w:p>
    <w:p w14:paraId="78A41F9B"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Latin America and the Caribbean Platform for Support, Coordination and Communication of Civil Society and Communities (LAC Platform).</w:t>
      </w:r>
    </w:p>
    <w:p w14:paraId="4B5D7C50" w14:textId="77777777" w:rsidR="00AE0552" w:rsidRPr="00AE0552" w:rsidRDefault="00AE0552" w:rsidP="00AE0552">
      <w:pPr>
        <w:widowControl w:val="0"/>
        <w:autoSpaceDE w:val="0"/>
        <w:autoSpaceDN w:val="0"/>
        <w:adjustRightInd w:val="0"/>
        <w:rPr>
          <w:rFonts w:cs="Arial"/>
          <w:szCs w:val="24"/>
          <w:lang w:val="es-ES" w:eastAsia="es-ES"/>
        </w:rPr>
      </w:pPr>
      <w:r w:rsidRPr="00AE0552">
        <w:rPr>
          <w:rFonts w:cs="Arial"/>
          <w:szCs w:val="24"/>
          <w:lang w:val="es-ES" w:eastAsia="es-ES"/>
        </w:rPr>
        <w:t>_____________________________________________________________________</w:t>
      </w:r>
    </w:p>
    <w:p w14:paraId="5C76DE68" w14:textId="77777777" w:rsidR="00AE0552" w:rsidRPr="00AE0552" w:rsidRDefault="00AE0552" w:rsidP="00AE0552">
      <w:pPr>
        <w:widowControl w:val="0"/>
        <w:autoSpaceDE w:val="0"/>
        <w:autoSpaceDN w:val="0"/>
        <w:adjustRightInd w:val="0"/>
        <w:jc w:val="both"/>
        <w:rPr>
          <w:rFonts w:cs="Arial"/>
          <w:szCs w:val="24"/>
          <w:lang w:val="es-ES" w:eastAsia="es-ES"/>
        </w:rPr>
      </w:pPr>
    </w:p>
    <w:p w14:paraId="573F1159" w14:textId="77777777" w:rsidR="00AE0552" w:rsidRPr="00AE0552" w:rsidRDefault="00AE0552" w:rsidP="00AE0552">
      <w:pPr>
        <w:widowControl w:val="0"/>
        <w:autoSpaceDE w:val="0"/>
        <w:autoSpaceDN w:val="0"/>
        <w:adjustRightInd w:val="0"/>
        <w:jc w:val="both"/>
        <w:rPr>
          <w:rFonts w:cs="Arial"/>
          <w:szCs w:val="24"/>
          <w:lang w:val="es-ES" w:eastAsia="es-ES"/>
        </w:rPr>
      </w:pPr>
    </w:p>
    <w:p w14:paraId="29896DCF"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highlight w:val="lightGray"/>
          <w:lang w:val="es-ES" w:eastAsia="es-ES"/>
        </w:rPr>
        <w:t>Client’s Contact Details</w:t>
      </w:r>
      <w:r w:rsidRPr="00AE0552">
        <w:rPr>
          <w:rFonts w:cs="Arial"/>
          <w:b/>
          <w:bCs/>
          <w:szCs w:val="24"/>
          <w:lang w:val="es-ES" w:eastAsia="es-ES"/>
        </w:rPr>
        <w:t xml:space="preserve"> </w:t>
      </w:r>
    </w:p>
    <w:p w14:paraId="184655F3" w14:textId="77777777" w:rsidR="00AE0552" w:rsidRPr="00AE0552" w:rsidRDefault="00AE0552" w:rsidP="00AE0552">
      <w:pPr>
        <w:widowControl w:val="0"/>
        <w:autoSpaceDE w:val="0"/>
        <w:autoSpaceDN w:val="0"/>
        <w:adjustRightInd w:val="0"/>
        <w:jc w:val="both"/>
        <w:rPr>
          <w:rFonts w:cs="Arial"/>
          <w:b/>
          <w:bCs/>
          <w:szCs w:val="24"/>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4320"/>
      </w:tblGrid>
      <w:tr w:rsidR="00AE0552" w:rsidRPr="00AE0552" w14:paraId="68F0D789" w14:textId="77777777" w:rsidTr="00AE0552">
        <w:tc>
          <w:tcPr>
            <w:tcW w:w="4428" w:type="dxa"/>
            <w:tcMar>
              <w:top w:w="100" w:type="nil"/>
              <w:right w:w="100" w:type="nil"/>
            </w:tcMar>
            <w:vAlign w:val="center"/>
          </w:tcPr>
          <w:p w14:paraId="5D5C0425"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 xml:space="preserve">Client: </w:t>
            </w:r>
          </w:p>
        </w:tc>
        <w:tc>
          <w:tcPr>
            <w:tcW w:w="4320" w:type="dxa"/>
            <w:tcMar>
              <w:top w:w="100" w:type="nil"/>
              <w:right w:w="100" w:type="nil"/>
            </w:tcMar>
            <w:vAlign w:val="center"/>
          </w:tcPr>
          <w:p w14:paraId="2E17FA7A" w14:textId="77777777" w:rsidR="00AE0552" w:rsidRPr="00AE0552" w:rsidRDefault="00AE0552">
            <w:pPr>
              <w:widowControl w:val="0"/>
              <w:autoSpaceDE w:val="0"/>
              <w:autoSpaceDN w:val="0"/>
              <w:adjustRightInd w:val="0"/>
              <w:rPr>
                <w:rFonts w:cs="Arial"/>
                <w:szCs w:val="24"/>
                <w:lang w:val="es-ES" w:eastAsia="es-ES"/>
              </w:rPr>
            </w:pPr>
            <w:r w:rsidRPr="00AE0552">
              <w:rPr>
                <w:rFonts w:cs="Arial"/>
                <w:szCs w:val="24"/>
                <w:lang w:val="es-ES" w:eastAsia="es-ES"/>
              </w:rPr>
              <w:t>CRAT – Vía Libre</w:t>
            </w:r>
          </w:p>
        </w:tc>
      </w:tr>
      <w:tr w:rsidR="00AE0552" w:rsidRPr="00AE0552" w14:paraId="5F8D5B04" w14:textId="77777777" w:rsidTr="00AE0552">
        <w:tc>
          <w:tcPr>
            <w:tcW w:w="4428" w:type="dxa"/>
            <w:tcMar>
              <w:top w:w="100" w:type="nil"/>
              <w:right w:w="100" w:type="nil"/>
            </w:tcMar>
            <w:vAlign w:val="center"/>
          </w:tcPr>
          <w:p w14:paraId="7A898BF7"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 xml:space="preserve">Contact Person: </w:t>
            </w:r>
          </w:p>
        </w:tc>
        <w:tc>
          <w:tcPr>
            <w:tcW w:w="4320" w:type="dxa"/>
            <w:tcMar>
              <w:top w:w="100" w:type="nil"/>
              <w:right w:w="100" w:type="nil"/>
            </w:tcMar>
            <w:vAlign w:val="center"/>
          </w:tcPr>
          <w:p w14:paraId="09CB83D6" w14:textId="77777777" w:rsidR="00AE0552" w:rsidRPr="00AE0552" w:rsidRDefault="00AE0552">
            <w:pPr>
              <w:widowControl w:val="0"/>
              <w:autoSpaceDE w:val="0"/>
              <w:autoSpaceDN w:val="0"/>
              <w:adjustRightInd w:val="0"/>
              <w:rPr>
                <w:rFonts w:cs="Arial"/>
                <w:szCs w:val="24"/>
                <w:lang w:val="es-ES" w:eastAsia="es-ES"/>
              </w:rPr>
            </w:pPr>
            <w:r w:rsidRPr="00AE0552">
              <w:rPr>
                <w:rFonts w:cs="Arial"/>
                <w:szCs w:val="24"/>
                <w:lang w:val="es-ES" w:eastAsia="es-ES"/>
              </w:rPr>
              <w:t>Miguel Martínez</w:t>
            </w:r>
          </w:p>
        </w:tc>
      </w:tr>
      <w:tr w:rsidR="00AE0552" w:rsidRPr="00AE0552" w14:paraId="115EC574" w14:textId="77777777" w:rsidTr="00AE0552">
        <w:tc>
          <w:tcPr>
            <w:tcW w:w="4428" w:type="dxa"/>
            <w:tcMar>
              <w:top w:w="100" w:type="nil"/>
              <w:right w:w="100" w:type="nil"/>
            </w:tcMar>
            <w:vAlign w:val="center"/>
          </w:tcPr>
          <w:p w14:paraId="4CE9A416"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Position:</w:t>
            </w:r>
          </w:p>
        </w:tc>
        <w:tc>
          <w:tcPr>
            <w:tcW w:w="4320" w:type="dxa"/>
            <w:tcMar>
              <w:top w:w="100" w:type="nil"/>
              <w:right w:w="100" w:type="nil"/>
            </w:tcMar>
            <w:vAlign w:val="center"/>
          </w:tcPr>
          <w:p w14:paraId="3A48AE98" w14:textId="77777777" w:rsidR="00AE0552" w:rsidRPr="00AE0552" w:rsidRDefault="00AE0552">
            <w:pPr>
              <w:widowControl w:val="0"/>
              <w:autoSpaceDE w:val="0"/>
              <w:autoSpaceDN w:val="0"/>
              <w:adjustRightInd w:val="0"/>
              <w:rPr>
                <w:rFonts w:cs="Arial"/>
                <w:szCs w:val="24"/>
                <w:lang w:val="es-ES" w:eastAsia="es-ES"/>
              </w:rPr>
            </w:pPr>
            <w:r w:rsidRPr="00AE0552">
              <w:rPr>
                <w:rFonts w:cs="Arial"/>
                <w:szCs w:val="24"/>
                <w:lang w:val="es-ES" w:eastAsia="es-ES"/>
              </w:rPr>
              <w:t>CRAT Coordinator</w:t>
            </w:r>
          </w:p>
        </w:tc>
      </w:tr>
      <w:tr w:rsidR="00AE0552" w:rsidRPr="00AE0552" w14:paraId="335A8765" w14:textId="77777777" w:rsidTr="00AE0552">
        <w:tc>
          <w:tcPr>
            <w:tcW w:w="4428" w:type="dxa"/>
            <w:tcMar>
              <w:top w:w="100" w:type="nil"/>
              <w:right w:w="100" w:type="nil"/>
            </w:tcMar>
            <w:vAlign w:val="center"/>
          </w:tcPr>
          <w:p w14:paraId="7BC9AA82"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Email:</w:t>
            </w:r>
          </w:p>
        </w:tc>
        <w:tc>
          <w:tcPr>
            <w:tcW w:w="4320" w:type="dxa"/>
            <w:tcMar>
              <w:top w:w="100" w:type="nil"/>
              <w:right w:w="100" w:type="nil"/>
            </w:tcMar>
            <w:vAlign w:val="center"/>
          </w:tcPr>
          <w:p w14:paraId="029F4659"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 xml:space="preserve">mmartinez@vialibre.org.pe </w:t>
            </w:r>
          </w:p>
        </w:tc>
      </w:tr>
      <w:tr w:rsidR="00AE0552" w:rsidRPr="00AE0552" w14:paraId="299BED1E" w14:textId="77777777" w:rsidTr="00AE0552">
        <w:tc>
          <w:tcPr>
            <w:tcW w:w="4428" w:type="dxa"/>
            <w:tcMar>
              <w:top w:w="100" w:type="nil"/>
              <w:right w:w="100" w:type="nil"/>
            </w:tcMar>
            <w:vAlign w:val="center"/>
          </w:tcPr>
          <w:p w14:paraId="3308F6FA"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Telephone:</w:t>
            </w:r>
          </w:p>
        </w:tc>
        <w:tc>
          <w:tcPr>
            <w:tcW w:w="4320" w:type="dxa"/>
            <w:tcMar>
              <w:top w:w="100" w:type="nil"/>
              <w:right w:w="100" w:type="nil"/>
            </w:tcMar>
            <w:vAlign w:val="center"/>
          </w:tcPr>
          <w:p w14:paraId="79F791A9" w14:textId="77777777" w:rsidR="00AE0552" w:rsidRPr="00AE0552" w:rsidRDefault="00AE0552">
            <w:pPr>
              <w:widowControl w:val="0"/>
              <w:autoSpaceDE w:val="0"/>
              <w:autoSpaceDN w:val="0"/>
              <w:adjustRightInd w:val="0"/>
              <w:rPr>
                <w:rFonts w:cs="Arial"/>
                <w:szCs w:val="24"/>
                <w:lang w:val="es-ES" w:eastAsia="es-ES"/>
              </w:rPr>
            </w:pPr>
            <w:r w:rsidRPr="00AE0552">
              <w:rPr>
                <w:rFonts w:cs="Arial"/>
                <w:szCs w:val="24"/>
                <w:lang w:val="es-ES" w:eastAsia="es-ES"/>
              </w:rPr>
              <w:t>(511) 2039992 / 2039991</w:t>
            </w:r>
          </w:p>
        </w:tc>
      </w:tr>
      <w:tr w:rsidR="00AE0552" w:rsidRPr="00AE0552" w14:paraId="4590BBC3" w14:textId="77777777" w:rsidTr="00AE0552">
        <w:tc>
          <w:tcPr>
            <w:tcW w:w="4428" w:type="dxa"/>
            <w:tcMar>
              <w:top w:w="100" w:type="nil"/>
              <w:right w:w="100" w:type="nil"/>
            </w:tcMar>
            <w:vAlign w:val="center"/>
          </w:tcPr>
          <w:p w14:paraId="5DE460F4"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Address:</w:t>
            </w:r>
          </w:p>
        </w:tc>
        <w:tc>
          <w:tcPr>
            <w:tcW w:w="4320" w:type="dxa"/>
            <w:tcMar>
              <w:top w:w="100" w:type="nil"/>
              <w:right w:w="100" w:type="nil"/>
            </w:tcMar>
            <w:vAlign w:val="center"/>
          </w:tcPr>
          <w:p w14:paraId="1D684E4E" w14:textId="77777777" w:rsidR="00AE0552" w:rsidRPr="00AE0552" w:rsidRDefault="00AE0552">
            <w:pPr>
              <w:widowControl w:val="0"/>
              <w:autoSpaceDE w:val="0"/>
              <w:autoSpaceDN w:val="0"/>
              <w:adjustRightInd w:val="0"/>
              <w:rPr>
                <w:rFonts w:cs="Arial"/>
                <w:szCs w:val="24"/>
                <w:lang w:val="es-ES" w:eastAsia="es-ES"/>
              </w:rPr>
            </w:pPr>
            <w:r w:rsidRPr="00AE0552">
              <w:rPr>
                <w:rFonts w:cs="Arial"/>
                <w:szCs w:val="24"/>
                <w:lang w:val="es-ES" w:eastAsia="es-ES"/>
              </w:rPr>
              <w:t>Jr. Paraguay 490. Lima 1, Perú</w:t>
            </w:r>
          </w:p>
        </w:tc>
      </w:tr>
    </w:tbl>
    <w:p w14:paraId="5C7FEEDF" w14:textId="77777777" w:rsidR="00AE0552" w:rsidRPr="00AE0552" w:rsidRDefault="00AE0552" w:rsidP="00AE0552">
      <w:pPr>
        <w:widowControl w:val="0"/>
        <w:autoSpaceDE w:val="0"/>
        <w:autoSpaceDN w:val="0"/>
        <w:adjustRightInd w:val="0"/>
        <w:jc w:val="both"/>
        <w:rPr>
          <w:rFonts w:cs="Arial"/>
          <w:szCs w:val="24"/>
          <w:lang w:val="es-ES" w:eastAsia="es-ES"/>
        </w:rPr>
      </w:pPr>
    </w:p>
    <w:p w14:paraId="32FBC258" w14:textId="77777777" w:rsidR="00AE0552" w:rsidRPr="00AE0552" w:rsidRDefault="00AE0552" w:rsidP="00AE0552">
      <w:pPr>
        <w:widowControl w:val="0"/>
        <w:autoSpaceDE w:val="0"/>
        <w:autoSpaceDN w:val="0"/>
        <w:adjustRightInd w:val="0"/>
        <w:jc w:val="both"/>
        <w:rPr>
          <w:rFonts w:cs="Arial"/>
          <w:szCs w:val="24"/>
          <w:lang w:val="es-ES" w:eastAsia="es-ES"/>
        </w:rPr>
      </w:pPr>
    </w:p>
    <w:p w14:paraId="7F5B81EE"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highlight w:val="lightGray"/>
          <w:lang w:val="es-ES" w:eastAsia="es-ES"/>
        </w:rPr>
        <w:t>Logistics for the implementation of Technical Assistance:</w:t>
      </w:r>
    </w:p>
    <w:p w14:paraId="7494911A" w14:textId="77777777" w:rsidR="00AE0552" w:rsidRPr="00AE0552" w:rsidRDefault="00AE0552" w:rsidP="00AE0552">
      <w:pPr>
        <w:widowControl w:val="0"/>
        <w:autoSpaceDE w:val="0"/>
        <w:autoSpaceDN w:val="0"/>
        <w:adjustRightInd w:val="0"/>
        <w:jc w:val="both"/>
        <w:rPr>
          <w:rFonts w:cs="Arial"/>
          <w:b/>
          <w:bCs/>
          <w:szCs w:val="24"/>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4320"/>
      </w:tblGrid>
      <w:tr w:rsidR="00AE0552" w:rsidRPr="00AE0552" w14:paraId="7E07753B" w14:textId="77777777" w:rsidTr="00AE0552">
        <w:tc>
          <w:tcPr>
            <w:tcW w:w="4428" w:type="dxa"/>
            <w:tcMar>
              <w:top w:w="100" w:type="nil"/>
              <w:right w:w="100" w:type="nil"/>
            </w:tcMar>
            <w:vAlign w:val="center"/>
          </w:tcPr>
          <w:p w14:paraId="028F8637"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Deadline for submission of Curriculum Vitae</w:t>
            </w:r>
          </w:p>
        </w:tc>
        <w:tc>
          <w:tcPr>
            <w:tcW w:w="4320" w:type="dxa"/>
            <w:tcMar>
              <w:top w:w="100" w:type="nil"/>
              <w:right w:w="100" w:type="nil"/>
            </w:tcMar>
            <w:vAlign w:val="center"/>
          </w:tcPr>
          <w:p w14:paraId="571C9185"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October 28, 2016 (23:59 Peru Time (-5 UTC))</w:t>
            </w:r>
          </w:p>
        </w:tc>
      </w:tr>
      <w:tr w:rsidR="00AE0552" w:rsidRPr="00AE0552" w14:paraId="5194D1D5" w14:textId="77777777" w:rsidTr="00AE0552">
        <w:tc>
          <w:tcPr>
            <w:tcW w:w="4428" w:type="dxa"/>
            <w:tcMar>
              <w:top w:w="100" w:type="nil"/>
              <w:right w:w="100" w:type="nil"/>
            </w:tcMar>
            <w:vAlign w:val="center"/>
          </w:tcPr>
          <w:p w14:paraId="7F294813"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 xml:space="preserve">Recruitment of the consultant </w:t>
            </w:r>
          </w:p>
        </w:tc>
        <w:tc>
          <w:tcPr>
            <w:tcW w:w="4320" w:type="dxa"/>
            <w:tcMar>
              <w:top w:w="100" w:type="nil"/>
              <w:right w:w="100" w:type="nil"/>
            </w:tcMar>
            <w:vAlign w:val="center"/>
          </w:tcPr>
          <w:p w14:paraId="6DBEF39D"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November 7, 2016</w:t>
            </w:r>
          </w:p>
        </w:tc>
      </w:tr>
      <w:tr w:rsidR="00AE0552" w:rsidRPr="00AE0552" w14:paraId="14115E6B" w14:textId="77777777" w:rsidTr="00AE0552">
        <w:tc>
          <w:tcPr>
            <w:tcW w:w="4428" w:type="dxa"/>
            <w:tcMar>
              <w:top w:w="100" w:type="nil"/>
              <w:right w:w="100" w:type="nil"/>
            </w:tcMar>
            <w:vAlign w:val="center"/>
          </w:tcPr>
          <w:p w14:paraId="5542C5B3"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TA Implementation period</w:t>
            </w:r>
          </w:p>
        </w:tc>
        <w:tc>
          <w:tcPr>
            <w:tcW w:w="4320" w:type="dxa"/>
            <w:tcMar>
              <w:top w:w="100" w:type="nil"/>
              <w:right w:w="100" w:type="nil"/>
            </w:tcMar>
            <w:vAlign w:val="center"/>
          </w:tcPr>
          <w:p w14:paraId="7DA73E63"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November 7, 2016 to January 15, 2017.</w:t>
            </w:r>
          </w:p>
        </w:tc>
      </w:tr>
      <w:tr w:rsidR="00AE0552" w:rsidRPr="00AE0552" w14:paraId="172E706B" w14:textId="77777777" w:rsidTr="00AE0552">
        <w:tc>
          <w:tcPr>
            <w:tcW w:w="4428" w:type="dxa"/>
            <w:tcMar>
              <w:top w:w="100" w:type="nil"/>
              <w:right w:w="100" w:type="nil"/>
            </w:tcMar>
            <w:vAlign w:val="center"/>
          </w:tcPr>
          <w:p w14:paraId="795FEB7C"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Donor</w:t>
            </w:r>
          </w:p>
        </w:tc>
        <w:tc>
          <w:tcPr>
            <w:tcW w:w="4320" w:type="dxa"/>
            <w:tcMar>
              <w:top w:w="100" w:type="nil"/>
              <w:right w:w="100" w:type="nil"/>
            </w:tcMar>
            <w:vAlign w:val="center"/>
          </w:tcPr>
          <w:p w14:paraId="6FD9F239"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Global Fund</w:t>
            </w:r>
          </w:p>
        </w:tc>
      </w:tr>
    </w:tbl>
    <w:p w14:paraId="6B9B6826" w14:textId="77777777" w:rsidR="00AE0552" w:rsidRPr="00AE0552" w:rsidRDefault="00AE0552" w:rsidP="00AE0552">
      <w:pPr>
        <w:widowControl w:val="0"/>
        <w:autoSpaceDE w:val="0"/>
        <w:autoSpaceDN w:val="0"/>
        <w:adjustRightInd w:val="0"/>
        <w:jc w:val="both"/>
        <w:rPr>
          <w:rFonts w:cs="Arial"/>
          <w:szCs w:val="24"/>
          <w:lang w:val="es-ES" w:eastAsia="es-ES"/>
        </w:rPr>
      </w:pPr>
    </w:p>
    <w:p w14:paraId="3FF520C7" w14:textId="77777777" w:rsid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p>
    <w:p w14:paraId="39F74CBB" w14:textId="77777777" w:rsid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p>
    <w:p w14:paraId="43F76B3F"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highlight w:val="lightGray"/>
          <w:lang w:val="es-ES" w:eastAsia="es-ES"/>
        </w:rPr>
        <w:lastRenderedPageBreak/>
        <w:t>Summary</w:t>
      </w:r>
    </w:p>
    <w:p w14:paraId="05DA2A08" w14:textId="77777777" w:rsidR="00AE0552" w:rsidRPr="00AE0552" w:rsidRDefault="00AE0552" w:rsidP="00AE0552">
      <w:pPr>
        <w:widowControl w:val="0"/>
        <w:autoSpaceDE w:val="0"/>
        <w:autoSpaceDN w:val="0"/>
        <w:adjustRightInd w:val="0"/>
        <w:jc w:val="both"/>
        <w:rPr>
          <w:rFonts w:cs="Arial"/>
          <w:b/>
          <w:bCs/>
          <w:szCs w:val="24"/>
          <w:lang w:val="es-ES" w:eastAsia="es-ES"/>
        </w:rPr>
      </w:pPr>
    </w:p>
    <w:p w14:paraId="1D8B15BA"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Consultancy for the validation of a methodological process that facilitates civil society and communities the assessment of risks and needs and the planning of the necessary actions to adapt and contribute to the sustainability of the national response to HIV, TB and Malaria. This takes place from the civil society and affected communities perspective within the Global Fund's sustainable transition framework.</w:t>
      </w:r>
    </w:p>
    <w:p w14:paraId="0D889D0C" w14:textId="77777777" w:rsidR="00AE0552" w:rsidRPr="00AE0552" w:rsidRDefault="00AE0552" w:rsidP="00AE0552">
      <w:pPr>
        <w:widowControl w:val="0"/>
        <w:autoSpaceDE w:val="0"/>
        <w:autoSpaceDN w:val="0"/>
        <w:adjustRightInd w:val="0"/>
        <w:jc w:val="both"/>
        <w:rPr>
          <w:rFonts w:cs="Arial"/>
          <w:szCs w:val="24"/>
          <w:lang w:val="es-ES" w:eastAsia="es-ES"/>
        </w:rPr>
      </w:pPr>
    </w:p>
    <w:p w14:paraId="36FE39D4" w14:textId="5F4784FD"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A consultant will be hired to gather information and design a methodological process, whose tasks will be: i) implementation of a tool to analyse the risks involved during the transition for the sustainability of community responses to HIV, TB and Malaria; ii) assessment of the technical assistance and training needs of the civil society and community organizations within the sustainable transition context, and iii) translating the results of the first two components into a costed action plan and support for civil society organizations and communities.</w:t>
      </w:r>
    </w:p>
    <w:p w14:paraId="51FD3C07" w14:textId="77777777" w:rsidR="00AE0552" w:rsidRPr="00AE0552" w:rsidRDefault="00AE0552" w:rsidP="00AE0552">
      <w:pPr>
        <w:widowControl w:val="0"/>
        <w:autoSpaceDE w:val="0"/>
        <w:autoSpaceDN w:val="0"/>
        <w:adjustRightInd w:val="0"/>
        <w:jc w:val="both"/>
        <w:rPr>
          <w:rFonts w:cs="Arial"/>
          <w:szCs w:val="24"/>
          <w:lang w:val="es-ES" w:eastAsia="es-ES"/>
        </w:rPr>
      </w:pPr>
    </w:p>
    <w:p w14:paraId="7AF4B35A"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From the outcomes of the risk and needs identification process, and in a participatory way with representatives of civil society organizations and communities, a national meeting for analysis and discussion will be held, which shall produce an action plan of the civil society to be used as an advocacy and effective participation tool of the civil society and communities in the national dialogue for sustainable transition preparation.</w:t>
      </w:r>
    </w:p>
    <w:p w14:paraId="2258567A" w14:textId="77777777" w:rsidR="00AE0552" w:rsidRPr="00AE0552" w:rsidRDefault="00AE0552" w:rsidP="00AE0552">
      <w:pPr>
        <w:widowControl w:val="0"/>
        <w:autoSpaceDE w:val="0"/>
        <w:autoSpaceDN w:val="0"/>
        <w:adjustRightInd w:val="0"/>
        <w:rPr>
          <w:rFonts w:cs="Arial"/>
          <w:szCs w:val="24"/>
          <w:lang w:val="es-ES" w:eastAsia="es-ES"/>
        </w:rPr>
      </w:pPr>
    </w:p>
    <w:p w14:paraId="31FA3A06" w14:textId="77777777" w:rsidR="00AE0552" w:rsidRPr="00AE0552" w:rsidRDefault="00AE0552" w:rsidP="00AE0552">
      <w:pPr>
        <w:widowControl w:val="0"/>
        <w:autoSpaceDE w:val="0"/>
        <w:autoSpaceDN w:val="0"/>
        <w:adjustRightInd w:val="0"/>
        <w:rPr>
          <w:rFonts w:cs="Arial"/>
          <w:szCs w:val="24"/>
          <w:lang w:val="es-ES" w:eastAsia="es-ES"/>
        </w:rPr>
      </w:pPr>
      <w:r w:rsidRPr="00AE0552">
        <w:rPr>
          <w:rFonts w:cs="Arial"/>
          <w:szCs w:val="24"/>
          <w:lang w:val="es-ES" w:eastAsia="es-ES"/>
        </w:rPr>
        <w:t>The final results shall be submitted by the consultant in a public event organized by Plataforma LAC in Belize City or Belmopan.</w:t>
      </w:r>
    </w:p>
    <w:p w14:paraId="0A40AD32" w14:textId="77777777" w:rsidR="00AE0552" w:rsidRPr="00AE0552" w:rsidRDefault="00AE0552" w:rsidP="00AE0552">
      <w:pPr>
        <w:widowControl w:val="0"/>
        <w:autoSpaceDE w:val="0"/>
        <w:autoSpaceDN w:val="0"/>
        <w:adjustRightInd w:val="0"/>
        <w:rPr>
          <w:rFonts w:cs="Arial"/>
          <w:szCs w:val="24"/>
          <w:lang w:val="es-ES" w:eastAsia="es-ES"/>
        </w:rPr>
      </w:pPr>
    </w:p>
    <w:p w14:paraId="6E411859"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highlight w:val="lightGray"/>
          <w:lang w:val="es-ES" w:eastAsia="es-ES"/>
        </w:rPr>
        <w:t>Background and rationale</w:t>
      </w:r>
      <w:r w:rsidRPr="00AE0552">
        <w:rPr>
          <w:rFonts w:cs="Arial"/>
          <w:b/>
          <w:bCs/>
          <w:szCs w:val="24"/>
          <w:lang w:val="es-ES" w:eastAsia="es-ES"/>
        </w:rPr>
        <w:t xml:space="preserve"> </w:t>
      </w:r>
    </w:p>
    <w:p w14:paraId="52500F95" w14:textId="77777777" w:rsidR="00AE0552" w:rsidRPr="00AE0552" w:rsidRDefault="00AE0552" w:rsidP="00AE0552">
      <w:pPr>
        <w:widowControl w:val="0"/>
        <w:autoSpaceDE w:val="0"/>
        <w:autoSpaceDN w:val="0"/>
        <w:adjustRightInd w:val="0"/>
        <w:jc w:val="both"/>
        <w:rPr>
          <w:rFonts w:cs="Arial"/>
          <w:b/>
          <w:bCs/>
          <w:szCs w:val="24"/>
          <w:lang w:val="es-ES" w:eastAsia="es-ES"/>
        </w:rPr>
      </w:pPr>
    </w:p>
    <w:p w14:paraId="6472ADB4"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The Regional Technical Support Hub for Latin America and the Caribbean (CRAT, by its initials in Spanish) is a program of the Peruvian NGO VÍA LIBRE in partnership with International HIV/AIDS Alliance (UK) providing technical assistance in the region since 2008 with the aim of strengthening community and civil society participation in the response to HIV. CRAT is part of a system comprised by 5 technical support centers of the Alliance, each of them managed by an organization member of the Alliance in charge of a region of the world.</w:t>
      </w:r>
    </w:p>
    <w:p w14:paraId="1E7EC5C8" w14:textId="77777777" w:rsidR="00AE0552" w:rsidRPr="00AE0552" w:rsidRDefault="00AE0552" w:rsidP="00AE0552">
      <w:pPr>
        <w:widowControl w:val="0"/>
        <w:autoSpaceDE w:val="0"/>
        <w:autoSpaceDN w:val="0"/>
        <w:adjustRightInd w:val="0"/>
        <w:jc w:val="both"/>
        <w:rPr>
          <w:rFonts w:cs="Arial"/>
          <w:szCs w:val="24"/>
          <w:lang w:val="es-ES" w:eastAsia="es-ES"/>
        </w:rPr>
      </w:pPr>
    </w:p>
    <w:p w14:paraId="00765902"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 xml:space="preserve">Vía Libre’s CRAT was awarded the Global Fund’s call for proposals number TGF-15-030 for the implementation of the Latin America and the Caribbean Platform for Support, Coordination and Communication of Civil Society and Communities (LAC Platform). This initiative will run for 12 months from January 2016. </w:t>
      </w:r>
    </w:p>
    <w:p w14:paraId="574162EA" w14:textId="77777777" w:rsidR="00AE0552" w:rsidRPr="00AE0552" w:rsidRDefault="00AE0552" w:rsidP="00AE0552">
      <w:pPr>
        <w:widowControl w:val="0"/>
        <w:autoSpaceDE w:val="0"/>
        <w:autoSpaceDN w:val="0"/>
        <w:adjustRightInd w:val="0"/>
        <w:jc w:val="both"/>
        <w:rPr>
          <w:rFonts w:cs="Arial"/>
          <w:szCs w:val="24"/>
          <w:lang w:val="es-ES" w:eastAsia="es-ES"/>
        </w:rPr>
      </w:pPr>
    </w:p>
    <w:p w14:paraId="027C85E7"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lastRenderedPageBreak/>
        <w:t>The Latin America and the Caribbean Platform for Support, Coordination and Communication of Civil Society and Communities initiative is part of several interventions from the Global Fund to support and strengthen community participation and civil society at all levels of their processes. It is part of the Special Initiative on Community, Rights, and Gender (CRG).</w:t>
      </w:r>
    </w:p>
    <w:p w14:paraId="7E299427" w14:textId="77777777" w:rsidR="00AE0552" w:rsidRPr="00AE0552" w:rsidRDefault="00AE0552" w:rsidP="00AE0552">
      <w:pPr>
        <w:widowControl w:val="0"/>
        <w:autoSpaceDE w:val="0"/>
        <w:autoSpaceDN w:val="0"/>
        <w:adjustRightInd w:val="0"/>
        <w:jc w:val="both"/>
        <w:rPr>
          <w:rFonts w:cs="Arial"/>
          <w:szCs w:val="24"/>
          <w:lang w:val="es-ES" w:eastAsia="es-ES"/>
        </w:rPr>
      </w:pPr>
    </w:p>
    <w:p w14:paraId="1C25A6F1"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Regional platforms contribute to achieving the overall goal of the Special Initiative on Community, Rights and Gender described below:</w:t>
      </w:r>
    </w:p>
    <w:p w14:paraId="6B821F06" w14:textId="77777777" w:rsidR="00AE0552" w:rsidRPr="00AE0552" w:rsidRDefault="00AE0552" w:rsidP="00AE0552">
      <w:pPr>
        <w:widowControl w:val="0"/>
        <w:autoSpaceDE w:val="0"/>
        <w:autoSpaceDN w:val="0"/>
        <w:adjustRightInd w:val="0"/>
        <w:jc w:val="both"/>
        <w:rPr>
          <w:rFonts w:cs="Arial"/>
          <w:szCs w:val="24"/>
          <w:lang w:val="es-ES" w:eastAsia="es-ES"/>
        </w:rPr>
      </w:pPr>
    </w:p>
    <w:p w14:paraId="79ED2136" w14:textId="77777777" w:rsidR="00AE0552" w:rsidRPr="00AE0552" w:rsidRDefault="00AE0552" w:rsidP="00AE0552">
      <w:pPr>
        <w:widowControl w:val="0"/>
        <w:autoSpaceDE w:val="0"/>
        <w:autoSpaceDN w:val="0"/>
        <w:adjustRightInd w:val="0"/>
        <w:jc w:val="both"/>
        <w:rPr>
          <w:rFonts w:cs="Arial"/>
          <w:i/>
          <w:iCs/>
          <w:szCs w:val="24"/>
          <w:lang w:val="es-ES" w:eastAsia="es-ES"/>
        </w:rPr>
      </w:pPr>
      <w:r w:rsidRPr="00AE0552">
        <w:rPr>
          <w:rFonts w:cs="Arial"/>
          <w:i/>
          <w:iCs/>
          <w:szCs w:val="24"/>
          <w:lang w:val="es-ES" w:eastAsia="es-ES"/>
        </w:rPr>
        <w:t>Civil society and communities effectively participate and contribute in the development, implementation and monitoring of programs funded by the Global Fund.</w:t>
      </w:r>
    </w:p>
    <w:p w14:paraId="19201486" w14:textId="77777777" w:rsidR="00AE0552" w:rsidRPr="00AE0552" w:rsidRDefault="00AE0552" w:rsidP="00AE0552">
      <w:pPr>
        <w:widowControl w:val="0"/>
        <w:autoSpaceDE w:val="0"/>
        <w:autoSpaceDN w:val="0"/>
        <w:adjustRightInd w:val="0"/>
        <w:jc w:val="both"/>
        <w:rPr>
          <w:rFonts w:cs="Arial"/>
          <w:i/>
          <w:iCs/>
          <w:szCs w:val="24"/>
          <w:lang w:val="es-ES" w:eastAsia="es-ES"/>
        </w:rPr>
      </w:pPr>
    </w:p>
    <w:p w14:paraId="7EC00E8D"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The core objectives of the Global Fund’s Latin America and the Caribbean Platform for Support, Coordination and Communication of Civil Society and Communities (LAC Platform) are the following:</w:t>
      </w:r>
    </w:p>
    <w:p w14:paraId="28FB2811" w14:textId="77777777" w:rsidR="00AE0552" w:rsidRPr="00AE0552" w:rsidRDefault="00AE0552" w:rsidP="00AE0552">
      <w:pPr>
        <w:widowControl w:val="0"/>
        <w:autoSpaceDE w:val="0"/>
        <w:autoSpaceDN w:val="0"/>
        <w:adjustRightInd w:val="0"/>
        <w:ind w:left="709"/>
        <w:jc w:val="both"/>
        <w:rPr>
          <w:rFonts w:cs="Arial"/>
          <w:szCs w:val="24"/>
          <w:lang w:val="es-ES" w:eastAsia="es-ES"/>
        </w:rPr>
      </w:pPr>
    </w:p>
    <w:p w14:paraId="463CDCEE" w14:textId="77777777" w:rsidR="00AE0552" w:rsidRPr="00AE0552" w:rsidRDefault="00AE0552" w:rsidP="00AE0552">
      <w:pPr>
        <w:pStyle w:val="Prrafodelista"/>
        <w:widowControl w:val="0"/>
        <w:numPr>
          <w:ilvl w:val="0"/>
          <w:numId w:val="25"/>
        </w:numPr>
        <w:tabs>
          <w:tab w:val="left" w:pos="220"/>
          <w:tab w:val="left" w:pos="720"/>
        </w:tabs>
        <w:autoSpaceDE w:val="0"/>
        <w:autoSpaceDN w:val="0"/>
        <w:adjustRightInd w:val="0"/>
        <w:spacing w:after="200"/>
        <w:jc w:val="both"/>
        <w:rPr>
          <w:rFonts w:cs="Arial"/>
          <w:szCs w:val="24"/>
          <w:lang w:val="es-ES" w:eastAsia="es-ES"/>
        </w:rPr>
      </w:pPr>
      <w:r w:rsidRPr="00AE0552">
        <w:rPr>
          <w:rFonts w:cs="Arial"/>
          <w:szCs w:val="24"/>
          <w:lang w:val="es-ES" w:eastAsia="es-ES"/>
        </w:rPr>
        <w:t>Improve community groups and civil society’s knowledge about the Global Fund and their access to technical assistance.</w:t>
      </w:r>
    </w:p>
    <w:p w14:paraId="27F47E9D" w14:textId="77777777" w:rsidR="00AE0552" w:rsidRPr="00AE0552" w:rsidRDefault="00AE0552" w:rsidP="00AE0552">
      <w:pPr>
        <w:pStyle w:val="Prrafodelista"/>
        <w:widowControl w:val="0"/>
        <w:numPr>
          <w:ilvl w:val="0"/>
          <w:numId w:val="25"/>
        </w:numPr>
        <w:tabs>
          <w:tab w:val="left" w:pos="220"/>
          <w:tab w:val="left" w:pos="720"/>
        </w:tabs>
        <w:autoSpaceDE w:val="0"/>
        <w:autoSpaceDN w:val="0"/>
        <w:adjustRightInd w:val="0"/>
        <w:spacing w:after="200"/>
        <w:jc w:val="both"/>
        <w:rPr>
          <w:rFonts w:cs="Arial"/>
          <w:szCs w:val="24"/>
          <w:lang w:val="es-ES" w:eastAsia="es-ES"/>
        </w:rPr>
      </w:pPr>
      <w:r w:rsidRPr="00AE0552">
        <w:rPr>
          <w:rFonts w:cs="Arial"/>
          <w:szCs w:val="24"/>
          <w:lang w:val="es-ES" w:eastAsia="es-ES"/>
        </w:rPr>
        <w:t>Coordinate with other technical assistance initiatives.</w:t>
      </w:r>
    </w:p>
    <w:p w14:paraId="69AA12F1" w14:textId="77777777" w:rsidR="00AE0552" w:rsidRPr="00AE0552" w:rsidRDefault="00AE0552" w:rsidP="00AE0552">
      <w:pPr>
        <w:pStyle w:val="Prrafodelista"/>
        <w:widowControl w:val="0"/>
        <w:numPr>
          <w:ilvl w:val="0"/>
          <w:numId w:val="25"/>
        </w:numPr>
        <w:tabs>
          <w:tab w:val="left" w:pos="220"/>
          <w:tab w:val="left" w:pos="720"/>
        </w:tabs>
        <w:autoSpaceDE w:val="0"/>
        <w:autoSpaceDN w:val="0"/>
        <w:adjustRightInd w:val="0"/>
        <w:spacing w:after="200"/>
        <w:jc w:val="both"/>
        <w:rPr>
          <w:rFonts w:cs="Arial"/>
          <w:szCs w:val="24"/>
          <w:lang w:val="es-ES" w:eastAsia="es-ES"/>
        </w:rPr>
      </w:pPr>
      <w:r w:rsidRPr="00AE0552">
        <w:rPr>
          <w:rFonts w:cs="Arial"/>
          <w:szCs w:val="24"/>
          <w:lang w:val="es-ES" w:eastAsia="es-ES"/>
        </w:rPr>
        <w:t>Improve civil society and community groups’ knowledge of the shortcomings in technical assistance and capacity building.</w:t>
      </w:r>
    </w:p>
    <w:p w14:paraId="3CA59373" w14:textId="77777777" w:rsidR="00AE0552" w:rsidRPr="00AE0552" w:rsidRDefault="00AE0552" w:rsidP="00AE0552">
      <w:pPr>
        <w:pStyle w:val="Prrafodelista"/>
        <w:widowControl w:val="0"/>
        <w:numPr>
          <w:ilvl w:val="0"/>
          <w:numId w:val="25"/>
        </w:numPr>
        <w:tabs>
          <w:tab w:val="left" w:pos="220"/>
          <w:tab w:val="left" w:pos="720"/>
        </w:tabs>
        <w:autoSpaceDE w:val="0"/>
        <w:autoSpaceDN w:val="0"/>
        <w:adjustRightInd w:val="0"/>
        <w:spacing w:after="200"/>
        <w:jc w:val="both"/>
        <w:rPr>
          <w:rFonts w:cs="Arial"/>
          <w:szCs w:val="24"/>
          <w:lang w:val="es-ES" w:eastAsia="es-ES"/>
        </w:rPr>
      </w:pPr>
      <w:r w:rsidRPr="00AE0552">
        <w:rPr>
          <w:rFonts w:cs="Arial"/>
          <w:szCs w:val="24"/>
          <w:lang w:val="es-ES" w:eastAsia="es-ES"/>
        </w:rPr>
        <w:t>Initiatives for the creation of strategic capacity.</w:t>
      </w:r>
    </w:p>
    <w:p w14:paraId="37166BD5"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 xml:space="preserve">The Global Fund and its partners in technical assistance provision are particularly interested in learning the effectiveness of and access to services through an evaluation processes. There is also great interest in identifying innovations that adequately meet the technical assistance needs of communities and civil society in order to improve future work in this area. </w:t>
      </w:r>
    </w:p>
    <w:p w14:paraId="7233A809" w14:textId="77777777" w:rsidR="00AE0552" w:rsidRPr="00AE0552" w:rsidRDefault="00AE0552" w:rsidP="00AE0552">
      <w:pPr>
        <w:widowControl w:val="0"/>
        <w:autoSpaceDE w:val="0"/>
        <w:autoSpaceDN w:val="0"/>
        <w:adjustRightInd w:val="0"/>
        <w:jc w:val="both"/>
        <w:rPr>
          <w:rFonts w:cs="Arial"/>
          <w:szCs w:val="24"/>
          <w:lang w:val="es-ES" w:eastAsia="es-ES"/>
        </w:rPr>
      </w:pPr>
    </w:p>
    <w:p w14:paraId="42C2636C"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 xml:space="preserve">On the other hand, in compliance with the new Global Fund’s Sustainability, Transition and Co-financing policy approved on 2016, it is a fact that the Global Fund will gradually withdraw from most of Latin America and the Caribbean countries. In order to collaborate in the preparation of the planned and orderly withdrawal process, a variety of tools and initiatives are currently being developed. In this context, LAC Platform intends to contribute through the identification of technical assistance needs of civil society and communities during the forthcoming sustainable transition processes in the region. This consultancy will help to achieve this purpose. </w:t>
      </w:r>
    </w:p>
    <w:p w14:paraId="366CED58" w14:textId="77777777" w:rsidR="00AE0552" w:rsidRPr="00AE0552" w:rsidRDefault="00AE0552" w:rsidP="00AE0552">
      <w:pPr>
        <w:widowControl w:val="0"/>
        <w:autoSpaceDE w:val="0"/>
        <w:autoSpaceDN w:val="0"/>
        <w:adjustRightInd w:val="0"/>
        <w:jc w:val="both"/>
        <w:rPr>
          <w:rFonts w:cs="Arial"/>
          <w:szCs w:val="24"/>
          <w:lang w:val="es-ES" w:eastAsia="es-ES"/>
        </w:rPr>
      </w:pPr>
    </w:p>
    <w:p w14:paraId="770F2534" w14:textId="77777777" w:rsidR="00AE0552" w:rsidRDefault="00AE0552">
      <w:pPr>
        <w:rPr>
          <w:rFonts w:cs="Arial"/>
          <w:b/>
          <w:bCs/>
          <w:szCs w:val="24"/>
          <w:lang w:val="es-ES" w:eastAsia="es-ES"/>
        </w:rPr>
      </w:pPr>
      <w:r>
        <w:rPr>
          <w:rFonts w:cs="Arial"/>
          <w:b/>
          <w:bCs/>
          <w:szCs w:val="24"/>
          <w:lang w:val="es-ES" w:eastAsia="es-ES"/>
        </w:rPr>
        <w:br w:type="page"/>
      </w:r>
    </w:p>
    <w:p w14:paraId="0BDA0AE9" w14:textId="0762DEEF"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highlight w:val="lightGray"/>
          <w:lang w:val="es-ES" w:eastAsia="es-ES"/>
        </w:rPr>
        <w:lastRenderedPageBreak/>
        <w:t>Objective of the Consultancy</w:t>
      </w:r>
    </w:p>
    <w:p w14:paraId="46E13A20" w14:textId="77777777" w:rsidR="00AE0552" w:rsidRPr="00AE0552" w:rsidRDefault="00AE0552" w:rsidP="00AE0552">
      <w:pPr>
        <w:widowControl w:val="0"/>
        <w:autoSpaceDE w:val="0"/>
        <w:autoSpaceDN w:val="0"/>
        <w:adjustRightInd w:val="0"/>
        <w:jc w:val="both"/>
        <w:rPr>
          <w:rFonts w:cs="Arial"/>
          <w:b/>
          <w:bCs/>
          <w:szCs w:val="24"/>
          <w:lang w:val="es-ES" w:eastAsia="es-ES"/>
        </w:rPr>
      </w:pPr>
    </w:p>
    <w:p w14:paraId="497FC148" w14:textId="77777777" w:rsidR="00AE0552" w:rsidRPr="00AE0552" w:rsidRDefault="00AE0552" w:rsidP="00AE0552">
      <w:pPr>
        <w:widowControl w:val="0"/>
        <w:autoSpaceDE w:val="0"/>
        <w:autoSpaceDN w:val="0"/>
        <w:adjustRightInd w:val="0"/>
        <w:jc w:val="both"/>
        <w:rPr>
          <w:rFonts w:cs="Arial"/>
          <w:szCs w:val="24"/>
          <w:u w:val="single"/>
          <w:lang w:val="es-ES" w:eastAsia="es-ES"/>
        </w:rPr>
      </w:pPr>
      <w:r w:rsidRPr="00AE0552">
        <w:rPr>
          <w:rFonts w:cs="Arial"/>
          <w:szCs w:val="24"/>
          <w:u w:val="single"/>
          <w:lang w:val="es-ES" w:eastAsia="es-ES"/>
        </w:rPr>
        <w:t xml:space="preserve">General Objective </w:t>
      </w:r>
    </w:p>
    <w:p w14:paraId="4526B0F6" w14:textId="77777777" w:rsidR="00AE0552" w:rsidRPr="00AE0552" w:rsidRDefault="00AE0552" w:rsidP="00AE0552">
      <w:pPr>
        <w:widowControl w:val="0"/>
        <w:autoSpaceDE w:val="0"/>
        <w:autoSpaceDN w:val="0"/>
        <w:adjustRightInd w:val="0"/>
        <w:jc w:val="both"/>
        <w:rPr>
          <w:rFonts w:cs="Arial"/>
          <w:szCs w:val="24"/>
          <w:u w:val="single"/>
          <w:lang w:val="es-ES" w:eastAsia="es-ES"/>
        </w:rPr>
      </w:pPr>
    </w:p>
    <w:p w14:paraId="785FA3FB"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Validation of a methodological process for the assessment of risks and needs associated to sustainability, and planning of actions from the civil society and communities’ perspective within the context of the sustainable transition from the Global Fund grants in Belize.</w:t>
      </w:r>
    </w:p>
    <w:p w14:paraId="0822D37E" w14:textId="77777777" w:rsidR="00AE0552" w:rsidRPr="00AE0552" w:rsidRDefault="00AE0552" w:rsidP="00AE0552">
      <w:pPr>
        <w:widowControl w:val="0"/>
        <w:autoSpaceDE w:val="0"/>
        <w:autoSpaceDN w:val="0"/>
        <w:adjustRightInd w:val="0"/>
        <w:jc w:val="both"/>
        <w:rPr>
          <w:rFonts w:cs="Arial"/>
          <w:szCs w:val="24"/>
          <w:lang w:val="es-ES" w:eastAsia="es-ES"/>
        </w:rPr>
      </w:pPr>
    </w:p>
    <w:p w14:paraId="3B182D44" w14:textId="77777777" w:rsidR="00AE0552" w:rsidRPr="00AE0552" w:rsidRDefault="00AE0552" w:rsidP="00AE0552">
      <w:pPr>
        <w:widowControl w:val="0"/>
        <w:autoSpaceDE w:val="0"/>
        <w:autoSpaceDN w:val="0"/>
        <w:adjustRightInd w:val="0"/>
        <w:jc w:val="both"/>
        <w:rPr>
          <w:rFonts w:cs="Arial"/>
          <w:szCs w:val="24"/>
          <w:u w:val="single"/>
          <w:lang w:val="es-ES" w:eastAsia="es-ES"/>
        </w:rPr>
      </w:pPr>
      <w:r w:rsidRPr="00AE0552">
        <w:rPr>
          <w:rFonts w:cs="Arial"/>
          <w:szCs w:val="24"/>
          <w:u w:val="single"/>
          <w:lang w:val="es-ES" w:eastAsia="es-ES"/>
        </w:rPr>
        <w:t>Specific Objectives:</w:t>
      </w:r>
    </w:p>
    <w:p w14:paraId="298D4ECA" w14:textId="77777777" w:rsidR="00AE0552" w:rsidRPr="00AE0552" w:rsidRDefault="00AE0552" w:rsidP="00AE0552">
      <w:pPr>
        <w:widowControl w:val="0"/>
        <w:autoSpaceDE w:val="0"/>
        <w:autoSpaceDN w:val="0"/>
        <w:adjustRightInd w:val="0"/>
        <w:jc w:val="both"/>
        <w:rPr>
          <w:rFonts w:cs="Arial"/>
          <w:szCs w:val="24"/>
          <w:u w:val="single"/>
          <w:lang w:val="es-ES" w:eastAsia="es-ES"/>
        </w:rPr>
      </w:pPr>
    </w:p>
    <w:p w14:paraId="2D1460FE" w14:textId="77777777" w:rsidR="00AE0552" w:rsidRPr="00AE0552" w:rsidRDefault="00AE0552" w:rsidP="00AE0552">
      <w:pPr>
        <w:pStyle w:val="Prrafodelista"/>
        <w:widowControl w:val="0"/>
        <w:numPr>
          <w:ilvl w:val="0"/>
          <w:numId w:val="21"/>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 xml:space="preserve">Support the validation of a methodological process on the sustainability of the national response from the perspective of civil society and communities in Belize. </w:t>
      </w:r>
    </w:p>
    <w:p w14:paraId="01D9C04D" w14:textId="77777777" w:rsidR="00AE0552" w:rsidRPr="00AE0552" w:rsidRDefault="00AE0552" w:rsidP="00AE0552">
      <w:pPr>
        <w:pStyle w:val="Prrafodelista"/>
        <w:widowControl w:val="0"/>
        <w:numPr>
          <w:ilvl w:val="0"/>
          <w:numId w:val="21"/>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Strengthen the dialogue between civil society and communities regarding the risks and needs in technical assistance for civil society within the context of sustainable transition in Belize.</w:t>
      </w:r>
    </w:p>
    <w:p w14:paraId="19B2FD27" w14:textId="77777777" w:rsidR="00AE0552" w:rsidRPr="00AE0552" w:rsidRDefault="00AE0552" w:rsidP="00AE0552">
      <w:pPr>
        <w:pStyle w:val="Prrafodelista"/>
        <w:widowControl w:val="0"/>
        <w:numPr>
          <w:ilvl w:val="0"/>
          <w:numId w:val="21"/>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 xml:space="preserve">Mobilize the response of civil society and communities of Belize through a planning process that responds to the challenges of sustainable transition. </w:t>
      </w:r>
    </w:p>
    <w:p w14:paraId="7A865018" w14:textId="77777777" w:rsidR="00AE0552" w:rsidRPr="00AE0552" w:rsidRDefault="00AE0552" w:rsidP="00AE0552">
      <w:pPr>
        <w:pStyle w:val="Prrafodelista"/>
        <w:widowControl w:val="0"/>
        <w:numPr>
          <w:ilvl w:val="0"/>
          <w:numId w:val="21"/>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 xml:space="preserve">Disseminate the results of the methodological process among key actors in the response to HIV, TB and malaria in Belize. </w:t>
      </w:r>
    </w:p>
    <w:p w14:paraId="72D37CE9" w14:textId="77777777" w:rsidR="00AE0552" w:rsidRDefault="00AE0552" w:rsidP="00AE0552">
      <w:pPr>
        <w:widowControl w:val="0"/>
        <w:tabs>
          <w:tab w:val="left" w:pos="220"/>
          <w:tab w:val="left" w:pos="720"/>
        </w:tabs>
        <w:autoSpaceDE w:val="0"/>
        <w:autoSpaceDN w:val="0"/>
        <w:adjustRightInd w:val="0"/>
        <w:jc w:val="both"/>
        <w:rPr>
          <w:rFonts w:cs="Arial"/>
          <w:szCs w:val="24"/>
          <w:lang w:val="es-ES" w:eastAsia="es-ES"/>
        </w:rPr>
      </w:pPr>
    </w:p>
    <w:p w14:paraId="6CB83E55" w14:textId="0DBBA5C7" w:rsidR="00AE0552" w:rsidRPr="00AE0552" w:rsidRDefault="00AE0552" w:rsidP="00AE0552">
      <w:pPr>
        <w:widowControl w:val="0"/>
        <w:tabs>
          <w:tab w:val="left" w:pos="220"/>
          <w:tab w:val="left" w:pos="720"/>
        </w:tabs>
        <w:autoSpaceDE w:val="0"/>
        <w:autoSpaceDN w:val="0"/>
        <w:adjustRightInd w:val="0"/>
        <w:jc w:val="both"/>
        <w:rPr>
          <w:rFonts w:cs="Arial"/>
          <w:szCs w:val="24"/>
          <w:lang w:val="es-ES" w:eastAsia="es-ES"/>
        </w:rPr>
      </w:pPr>
      <w:r w:rsidRPr="00AE0552">
        <w:rPr>
          <w:rFonts w:cs="Arial"/>
          <w:b/>
          <w:bCs/>
          <w:szCs w:val="24"/>
          <w:highlight w:val="lightGray"/>
          <w:lang w:val="es-ES" w:eastAsia="es-ES"/>
        </w:rPr>
        <w:t>Methodology</w:t>
      </w:r>
    </w:p>
    <w:p w14:paraId="733C348B" w14:textId="77777777" w:rsidR="00AE0552" w:rsidRPr="00AE0552" w:rsidRDefault="00AE0552" w:rsidP="00AE0552">
      <w:pPr>
        <w:widowControl w:val="0"/>
        <w:autoSpaceDE w:val="0"/>
        <w:autoSpaceDN w:val="0"/>
        <w:adjustRightInd w:val="0"/>
        <w:jc w:val="both"/>
        <w:rPr>
          <w:rFonts w:cs="Arial"/>
          <w:b/>
          <w:bCs/>
          <w:szCs w:val="24"/>
          <w:lang w:val="es-ES" w:eastAsia="es-ES"/>
        </w:rPr>
      </w:pPr>
    </w:p>
    <w:p w14:paraId="67B8A776" w14:textId="77777777" w:rsidR="00AE0552" w:rsidRPr="00AE0552" w:rsidRDefault="00AE0552" w:rsidP="00AE0552">
      <w:pPr>
        <w:widowControl w:val="0"/>
        <w:autoSpaceDE w:val="0"/>
        <w:autoSpaceDN w:val="0"/>
        <w:adjustRightInd w:val="0"/>
        <w:jc w:val="both"/>
        <w:rPr>
          <w:rFonts w:cs="Arial"/>
          <w:color w:val="00B050"/>
          <w:szCs w:val="24"/>
          <w:lang w:val="es-ES" w:eastAsia="es-ES"/>
        </w:rPr>
      </w:pPr>
      <w:r w:rsidRPr="00AE0552">
        <w:rPr>
          <w:rFonts w:cs="Arial"/>
          <w:szCs w:val="24"/>
          <w:lang w:val="es-ES" w:eastAsia="es-ES"/>
        </w:rPr>
        <w:t>To conduct the assessment component of the sustainability of the national response from the perspective of civil society, and the identification of potential challenges and areas of strengthening, Plataforma LAC will hire a team of 3 consultants, each in charge of one country (Ecuador, Panama and Belize). They will participate as a team in the process of validation of tools and standardization of methodologies for information gathering and analysis, working closely with the consultant accountable for drafting the methodological process and the professionals associated to Vía Libre involved in this project.</w:t>
      </w:r>
      <w:r w:rsidRPr="00AE0552">
        <w:rPr>
          <w:rFonts w:cs="Arial"/>
          <w:color w:val="00B050"/>
          <w:szCs w:val="24"/>
          <w:lang w:val="es-ES" w:eastAsia="es-ES"/>
        </w:rPr>
        <w:t xml:space="preserve"> </w:t>
      </w:r>
    </w:p>
    <w:p w14:paraId="5F86756F" w14:textId="77777777" w:rsidR="00AE0552" w:rsidRPr="00AE0552" w:rsidRDefault="00AE0552" w:rsidP="00AE0552">
      <w:pPr>
        <w:widowControl w:val="0"/>
        <w:autoSpaceDE w:val="0"/>
        <w:autoSpaceDN w:val="0"/>
        <w:adjustRightInd w:val="0"/>
        <w:jc w:val="both"/>
        <w:rPr>
          <w:rFonts w:cs="Arial"/>
          <w:color w:val="00B050"/>
          <w:szCs w:val="24"/>
          <w:lang w:val="es-ES" w:eastAsia="es-ES"/>
        </w:rPr>
      </w:pPr>
    </w:p>
    <w:p w14:paraId="44540A5A"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b/>
          <w:bCs/>
          <w:szCs w:val="24"/>
          <w:highlight w:val="lightGray"/>
          <w:lang w:val="es-ES" w:eastAsia="es-ES"/>
        </w:rPr>
        <w:t>Key concepts</w:t>
      </w:r>
      <w:r w:rsidRPr="00AE0552">
        <w:rPr>
          <w:rFonts w:cs="Arial"/>
          <w:szCs w:val="24"/>
          <w:highlight w:val="lightGray"/>
          <w:lang w:val="es-ES" w:eastAsia="es-ES"/>
        </w:rPr>
        <w:t>:</w:t>
      </w:r>
    </w:p>
    <w:p w14:paraId="671DEF2B" w14:textId="77777777" w:rsidR="00AE0552" w:rsidRPr="00AE0552" w:rsidRDefault="00AE0552" w:rsidP="00AE0552">
      <w:pPr>
        <w:widowControl w:val="0"/>
        <w:autoSpaceDE w:val="0"/>
        <w:autoSpaceDN w:val="0"/>
        <w:adjustRightInd w:val="0"/>
        <w:jc w:val="both"/>
        <w:rPr>
          <w:rFonts w:cs="Arial"/>
          <w:szCs w:val="24"/>
          <w:lang w:val="es-ES" w:eastAsia="es-ES"/>
        </w:rPr>
      </w:pPr>
    </w:p>
    <w:p w14:paraId="026D219C"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b/>
          <w:bCs/>
          <w:szCs w:val="24"/>
          <w:u w:val="single"/>
          <w:lang w:val="es-ES" w:eastAsia="es-ES"/>
        </w:rPr>
        <w:t>Transition</w:t>
      </w:r>
      <w:r w:rsidRPr="00AE0552">
        <w:rPr>
          <w:rFonts w:cs="Arial"/>
          <w:b/>
          <w:bCs/>
          <w:szCs w:val="24"/>
          <w:lang w:val="es-ES" w:eastAsia="es-ES"/>
        </w:rPr>
        <w:t>: </w:t>
      </w:r>
      <w:r w:rsidRPr="00AE0552">
        <w:rPr>
          <w:rFonts w:cs="Arial"/>
          <w:szCs w:val="24"/>
          <w:lang w:val="es-ES" w:eastAsia="es-ES"/>
        </w:rPr>
        <w:t>When a country becomes ineligible for further funding from the Global Fund and programs must stop counting on this support and move to national funding. The Global Fund defines transition as the mechanism whereby a country, or a component-country, moves towards funding and implementing its health programs completely independently from Global Fund.</w:t>
      </w:r>
    </w:p>
    <w:p w14:paraId="2FAF211C" w14:textId="1B1331F1" w:rsidR="00AE0552" w:rsidRDefault="00AE0552">
      <w:pPr>
        <w:rPr>
          <w:rFonts w:cs="Arial"/>
          <w:szCs w:val="24"/>
          <w:lang w:val="es-ES" w:eastAsia="es-ES"/>
        </w:rPr>
      </w:pPr>
      <w:r>
        <w:rPr>
          <w:rFonts w:cs="Arial"/>
          <w:szCs w:val="24"/>
          <w:lang w:val="es-ES" w:eastAsia="es-ES"/>
        </w:rPr>
        <w:br w:type="page"/>
      </w:r>
    </w:p>
    <w:p w14:paraId="4A6FB7F4" w14:textId="77777777" w:rsidR="00AE0552" w:rsidRPr="00AE0552" w:rsidRDefault="00AE0552" w:rsidP="00AE0552">
      <w:pPr>
        <w:widowControl w:val="0"/>
        <w:autoSpaceDE w:val="0"/>
        <w:autoSpaceDN w:val="0"/>
        <w:adjustRightInd w:val="0"/>
        <w:rPr>
          <w:rFonts w:cs="Arial"/>
          <w:szCs w:val="24"/>
          <w:lang w:val="es-ES" w:eastAsia="es-ES"/>
        </w:rPr>
      </w:pPr>
    </w:p>
    <w:p w14:paraId="6C95F4EE"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b/>
          <w:bCs/>
          <w:szCs w:val="24"/>
          <w:u w:val="single"/>
          <w:lang w:val="es-ES" w:eastAsia="es-ES"/>
        </w:rPr>
        <w:t>Co-Financing</w:t>
      </w:r>
      <w:r w:rsidRPr="00AE0552">
        <w:rPr>
          <w:rFonts w:cs="Arial"/>
          <w:b/>
          <w:bCs/>
          <w:szCs w:val="24"/>
          <w:lang w:val="es-ES" w:eastAsia="es-ES"/>
        </w:rPr>
        <w:t>:</w:t>
      </w:r>
      <w:r w:rsidRPr="00AE0552">
        <w:rPr>
          <w:rFonts w:cs="Arial"/>
          <w:szCs w:val="24"/>
          <w:lang w:val="es-ES" w:eastAsia="es-ES"/>
        </w:rPr>
        <w:t xml:space="preserve"> An agreement whereby the Global Fund requires countries to provide a certain level of internal resources in order to share the costs of HIV, tuberculosis and malaria programs and thus promote greater domestic financing for health. The amount of money that countries must contribute in order to access Global Fund’s money varies according to the payment capacity of the country.</w:t>
      </w:r>
    </w:p>
    <w:p w14:paraId="4FE2436C" w14:textId="77777777" w:rsidR="00AE0552" w:rsidRPr="00AE0552" w:rsidRDefault="00AE0552" w:rsidP="00AE0552">
      <w:pPr>
        <w:widowControl w:val="0"/>
        <w:autoSpaceDE w:val="0"/>
        <w:autoSpaceDN w:val="0"/>
        <w:adjustRightInd w:val="0"/>
        <w:jc w:val="both"/>
        <w:rPr>
          <w:rFonts w:cs="Arial"/>
          <w:szCs w:val="24"/>
          <w:lang w:val="es-ES" w:eastAsia="es-ES"/>
        </w:rPr>
      </w:pPr>
    </w:p>
    <w:p w14:paraId="364174E8"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b/>
          <w:bCs/>
          <w:szCs w:val="24"/>
          <w:u w:val="single"/>
          <w:lang w:val="es-ES" w:eastAsia="es-ES"/>
        </w:rPr>
        <w:t>Sustainability</w:t>
      </w:r>
      <w:r w:rsidRPr="00AE0552">
        <w:rPr>
          <w:rFonts w:cs="Arial"/>
          <w:b/>
          <w:bCs/>
          <w:szCs w:val="24"/>
          <w:lang w:val="es-ES" w:eastAsia="es-ES"/>
        </w:rPr>
        <w:t>: </w:t>
      </w:r>
      <w:r w:rsidRPr="00AE0552">
        <w:rPr>
          <w:rFonts w:cs="Arial"/>
          <w:szCs w:val="24"/>
          <w:lang w:val="es-ES" w:eastAsia="es-ES"/>
        </w:rPr>
        <w:t>Ensuring programs are able to maintain their continuity in their response to the three diseases, with the adequate technical capacity, and human and financial resources, without changes in the quality or coverage of actions, without violations for human rights or social exclusions.</w:t>
      </w:r>
    </w:p>
    <w:p w14:paraId="082EA6A0" w14:textId="77777777" w:rsidR="00AE0552" w:rsidRPr="00AE0552" w:rsidRDefault="00AE0552" w:rsidP="00AE0552">
      <w:pPr>
        <w:widowControl w:val="0"/>
        <w:autoSpaceDE w:val="0"/>
        <w:autoSpaceDN w:val="0"/>
        <w:adjustRightInd w:val="0"/>
        <w:rPr>
          <w:rFonts w:cs="Arial"/>
          <w:szCs w:val="24"/>
          <w:lang w:val="es-ES" w:eastAsia="es-ES"/>
        </w:rPr>
      </w:pPr>
    </w:p>
    <w:p w14:paraId="00BB0066" w14:textId="77777777" w:rsid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lang w:val="es-ES" w:eastAsia="es-ES"/>
        </w:rPr>
        <w:t xml:space="preserve">Key Activities </w:t>
      </w:r>
    </w:p>
    <w:p w14:paraId="3735F8AA"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p>
    <w:p w14:paraId="210B0C58"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The consultant shall perform the following activities:</w:t>
      </w:r>
    </w:p>
    <w:p w14:paraId="3FE543CB" w14:textId="77777777" w:rsidR="00AE0552" w:rsidRPr="00AE0552" w:rsidRDefault="00AE0552" w:rsidP="00AE0552">
      <w:pPr>
        <w:widowControl w:val="0"/>
        <w:autoSpaceDE w:val="0"/>
        <w:autoSpaceDN w:val="0"/>
        <w:adjustRightInd w:val="0"/>
        <w:jc w:val="both"/>
        <w:rPr>
          <w:rFonts w:cs="Arial"/>
          <w:szCs w:val="24"/>
          <w:lang w:val="es-ES" w:eastAsia="es-ES"/>
        </w:rPr>
      </w:pPr>
    </w:p>
    <w:p w14:paraId="59668E16"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Develop a detailed work plan in order to meet the objectives.</w:t>
      </w:r>
    </w:p>
    <w:p w14:paraId="4E65C127"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Participate in virtual meetings with the Coordinator of Studies and Tools, the consultant responsible for the development of the methodological process and consultants from the other countries.</w:t>
      </w:r>
    </w:p>
    <w:p w14:paraId="30AFC2DF"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Review the tools / instruments that are being developed, provide suggestions and recommendations from technical, methodological and political perspectives.</w:t>
      </w:r>
    </w:p>
    <w:p w14:paraId="61D3A659"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Participate in validation of tools meetings.</w:t>
      </w:r>
    </w:p>
    <w:p w14:paraId="0FA18D29"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Review of secondary sources available in the country on issues of sustainability of the CSOs response and related topics.</w:t>
      </w:r>
    </w:p>
    <w:p w14:paraId="43B115CB"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Participation in meetings to coordinate the gathering of information with the Coordinator of Studies and Tools and the consultant responsible for the development of the methodological process.</w:t>
      </w:r>
    </w:p>
    <w:p w14:paraId="7B9DD38D"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Identify key actors of civil society organizations and communities to whom the tools of the methodological process will apply.</w:t>
      </w:r>
    </w:p>
    <w:p w14:paraId="70C9BB03"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Organize an agenda of activities with key actors for gathering of information.</w:t>
      </w:r>
    </w:p>
    <w:p w14:paraId="0618466C"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Application of the methodological process tools.</w:t>
      </w:r>
    </w:p>
    <w:p w14:paraId="6C52591A"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 xml:space="preserve">Classify and analyze the collected information. </w:t>
      </w:r>
    </w:p>
    <w:p w14:paraId="2E31194E"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Convene and facilitate meetings with civil society actors in order to implement the methodological process of the assessment and the construction of a work plan.</w:t>
      </w:r>
    </w:p>
    <w:p w14:paraId="2CA49DAE"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 xml:space="preserve">Collaborate with a local organization previously selected by Plataforma LAC in order to conduct the national meeting with civil society and communities actors for the implementation of the methodological process and the construction of the work plan. </w:t>
      </w:r>
    </w:p>
    <w:p w14:paraId="4241D59B"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lastRenderedPageBreak/>
        <w:t>Presentation of results to the different national key actors of the response to the three diseases at a public meeting for such purpose, which costs will be borne with resources from Plataforma LAC.</w:t>
      </w:r>
    </w:p>
    <w:p w14:paraId="72AC7A64"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Develop a work report including a description of the methodology, outcome of the assessments, activities carried out, and a work plan proposed by the actors of civil society and communities that participated, and generate recommendations for action.</w:t>
      </w:r>
    </w:p>
    <w:p w14:paraId="5DE03B6C" w14:textId="77777777" w:rsidR="00AE0552" w:rsidRPr="00AE0552" w:rsidRDefault="00AE0552" w:rsidP="00AE0552">
      <w:pPr>
        <w:pStyle w:val="Prrafodelista"/>
        <w:widowControl w:val="0"/>
        <w:numPr>
          <w:ilvl w:val="0"/>
          <w:numId w:val="22"/>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Participate in a regional meeting for the presentation of the outcomes of parallel reports. The date and place are yet to be confirmed (tentative date, February 2017). The costs of involving the consultant’s attendance to this meeting will be covered by Plataforma LAC.</w:t>
      </w:r>
    </w:p>
    <w:p w14:paraId="7E548A0D" w14:textId="77777777" w:rsidR="00AE0552" w:rsidRPr="00AE0552" w:rsidRDefault="00AE0552" w:rsidP="00AE0552">
      <w:pPr>
        <w:widowControl w:val="0"/>
        <w:autoSpaceDE w:val="0"/>
        <w:autoSpaceDN w:val="0"/>
        <w:adjustRightInd w:val="0"/>
        <w:ind w:left="360"/>
        <w:jc w:val="both"/>
        <w:rPr>
          <w:rFonts w:cs="Arial"/>
          <w:szCs w:val="24"/>
          <w:lang w:val="es-ES" w:eastAsia="es-ES"/>
        </w:rPr>
      </w:pPr>
    </w:p>
    <w:p w14:paraId="0C41238A"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highlight w:val="lightGray"/>
          <w:lang w:val="es-ES" w:eastAsia="es-ES"/>
        </w:rPr>
        <w:t>Referential amount and work load</w:t>
      </w:r>
    </w:p>
    <w:p w14:paraId="39FD20B4" w14:textId="77777777" w:rsidR="00AE0552" w:rsidRPr="00AE0552" w:rsidRDefault="00AE0552" w:rsidP="00AE0552">
      <w:pPr>
        <w:widowControl w:val="0"/>
        <w:autoSpaceDE w:val="0"/>
        <w:autoSpaceDN w:val="0"/>
        <w:adjustRightInd w:val="0"/>
        <w:jc w:val="both"/>
        <w:rPr>
          <w:rFonts w:cs="Arial"/>
          <w:b/>
          <w:bCs/>
          <w:szCs w:val="24"/>
          <w:lang w:val="es-ES" w:eastAsia="es-ES"/>
        </w:rPr>
      </w:pPr>
      <w:r w:rsidRPr="00AE0552">
        <w:rPr>
          <w:rFonts w:cs="Arial"/>
          <w:b/>
          <w:bCs/>
          <w:szCs w:val="24"/>
          <w:lang w:val="es-ES" w:eastAsia="es-ES"/>
        </w:rPr>
        <w:t xml:space="preserve"> </w:t>
      </w:r>
    </w:p>
    <w:p w14:paraId="3EDC5C60"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The total amount for professional consulting fees is US $10,000.00 (ten thousand U.S. dollars), with tax retentions applicable by national laws covered within the total amount of professional fees allocated to the consultancy. The period for this consultancy will be of approximately 20 effective, non consecutive, working days.</w:t>
      </w:r>
    </w:p>
    <w:p w14:paraId="26D0B78D" w14:textId="77777777" w:rsidR="00AE0552" w:rsidRPr="00AE0552" w:rsidRDefault="00AE0552" w:rsidP="00AE0552">
      <w:pPr>
        <w:widowControl w:val="0"/>
        <w:autoSpaceDE w:val="0"/>
        <w:autoSpaceDN w:val="0"/>
        <w:adjustRightInd w:val="0"/>
        <w:jc w:val="both"/>
        <w:rPr>
          <w:rFonts w:cs="Arial"/>
          <w:szCs w:val="24"/>
          <w:lang w:val="es-ES" w:eastAsia="es-ES"/>
        </w:rPr>
      </w:pPr>
    </w:p>
    <w:p w14:paraId="301E6C8C"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highlight w:val="lightGray"/>
          <w:lang w:val="es-ES" w:eastAsia="es-ES"/>
        </w:rPr>
        <w:t>Expected Products and Payment Schedule</w:t>
      </w:r>
      <w:r w:rsidRPr="00AE0552">
        <w:rPr>
          <w:rFonts w:cs="Arial"/>
          <w:b/>
          <w:bCs/>
          <w:szCs w:val="24"/>
          <w:lang w:val="es-ES" w:eastAsia="es-ES"/>
        </w:rPr>
        <w:t xml:space="preserve"> </w:t>
      </w:r>
    </w:p>
    <w:p w14:paraId="1A3705E9" w14:textId="77777777" w:rsidR="00AE0552" w:rsidRPr="00AE0552" w:rsidRDefault="00AE0552" w:rsidP="00AE0552">
      <w:pPr>
        <w:widowControl w:val="0"/>
        <w:autoSpaceDE w:val="0"/>
        <w:autoSpaceDN w:val="0"/>
        <w:adjustRightInd w:val="0"/>
        <w:jc w:val="both"/>
        <w:rPr>
          <w:rFonts w:cs="Arial"/>
          <w:b/>
          <w:bCs/>
          <w:szCs w:val="24"/>
          <w:lang w:val="es-ES" w:eastAsia="es-ES"/>
        </w:rPr>
      </w:pPr>
    </w:p>
    <w:p w14:paraId="4BEA8752" w14:textId="77777777" w:rsidR="00AE0552" w:rsidRPr="00AE0552" w:rsidRDefault="00AE0552" w:rsidP="00AE0552">
      <w:pPr>
        <w:widowControl w:val="0"/>
        <w:autoSpaceDE w:val="0"/>
        <w:autoSpaceDN w:val="0"/>
        <w:adjustRightInd w:val="0"/>
        <w:jc w:val="both"/>
        <w:rPr>
          <w:rFonts w:cs="Arial"/>
          <w:szCs w:val="24"/>
          <w:lang w:val="es-ES" w:eastAsia="es-ES"/>
        </w:rPr>
      </w:pPr>
      <w:r w:rsidRPr="00AE0552">
        <w:rPr>
          <w:rFonts w:cs="Arial"/>
          <w:szCs w:val="24"/>
          <w:lang w:val="es-ES" w:eastAsia="es-ES"/>
        </w:rPr>
        <w:t xml:space="preserve">The products set out below are the expected results for this consultancy, which must be submitted electronically for approval to the Coordinator of Studies and Tools of the Platform. Adjustments may be requested before approval. </w:t>
      </w:r>
    </w:p>
    <w:p w14:paraId="7F564028" w14:textId="77777777" w:rsidR="00AE0552" w:rsidRPr="00AE0552" w:rsidRDefault="00AE0552" w:rsidP="00AE0552">
      <w:pPr>
        <w:widowControl w:val="0"/>
        <w:autoSpaceDE w:val="0"/>
        <w:autoSpaceDN w:val="0"/>
        <w:adjustRightInd w:val="0"/>
        <w:jc w:val="both"/>
        <w:rPr>
          <w:rFonts w:cs="Arial"/>
          <w:szCs w:val="24"/>
          <w:lang w:val="es-ES" w:eastAsia="es-ES"/>
        </w:rPr>
      </w:pPr>
    </w:p>
    <w:p w14:paraId="2AE849E6" w14:textId="77777777" w:rsidR="00AE0552" w:rsidRPr="00AE0552" w:rsidRDefault="00AE0552" w:rsidP="00AE0552">
      <w:pPr>
        <w:widowControl w:val="0"/>
        <w:autoSpaceDE w:val="0"/>
        <w:autoSpaceDN w:val="0"/>
        <w:adjustRightInd w:val="0"/>
        <w:jc w:val="both"/>
        <w:rPr>
          <w:rFonts w:cs="Arial"/>
          <w:szCs w:val="24"/>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8"/>
        <w:gridCol w:w="2880"/>
        <w:gridCol w:w="2880"/>
      </w:tblGrid>
      <w:tr w:rsidR="00AE0552" w:rsidRPr="00AE0552" w14:paraId="4A4A842A" w14:textId="77777777" w:rsidTr="00AE0552">
        <w:tc>
          <w:tcPr>
            <w:tcW w:w="2988" w:type="dxa"/>
            <w:tcMar>
              <w:top w:w="100" w:type="nil"/>
              <w:right w:w="100" w:type="nil"/>
            </w:tcMar>
            <w:vAlign w:val="center"/>
          </w:tcPr>
          <w:p w14:paraId="2C67D0B3" w14:textId="77777777" w:rsidR="00AE0552" w:rsidRPr="00AE0552" w:rsidRDefault="00AE0552">
            <w:pPr>
              <w:widowControl w:val="0"/>
              <w:autoSpaceDE w:val="0"/>
              <w:autoSpaceDN w:val="0"/>
              <w:adjustRightInd w:val="0"/>
              <w:jc w:val="center"/>
              <w:rPr>
                <w:rFonts w:cs="Arial"/>
                <w:b/>
                <w:bCs/>
                <w:szCs w:val="24"/>
                <w:lang w:val="es-ES" w:eastAsia="es-ES"/>
              </w:rPr>
            </w:pPr>
            <w:r w:rsidRPr="00AE0552">
              <w:rPr>
                <w:rFonts w:cs="Arial"/>
                <w:b/>
                <w:bCs/>
                <w:szCs w:val="24"/>
                <w:lang w:val="es-ES" w:eastAsia="es-ES"/>
              </w:rPr>
              <w:t>Product</w:t>
            </w:r>
          </w:p>
        </w:tc>
        <w:tc>
          <w:tcPr>
            <w:tcW w:w="2880" w:type="dxa"/>
            <w:tcMar>
              <w:top w:w="100" w:type="nil"/>
              <w:right w:w="100" w:type="nil"/>
            </w:tcMar>
            <w:vAlign w:val="center"/>
          </w:tcPr>
          <w:p w14:paraId="25BE3C32" w14:textId="77777777" w:rsidR="00AE0552" w:rsidRPr="00AE0552" w:rsidRDefault="00AE0552">
            <w:pPr>
              <w:widowControl w:val="0"/>
              <w:autoSpaceDE w:val="0"/>
              <w:autoSpaceDN w:val="0"/>
              <w:adjustRightInd w:val="0"/>
              <w:jc w:val="center"/>
              <w:rPr>
                <w:rFonts w:cs="Arial"/>
                <w:b/>
                <w:bCs/>
                <w:szCs w:val="24"/>
                <w:lang w:val="es-ES" w:eastAsia="es-ES"/>
              </w:rPr>
            </w:pPr>
            <w:r w:rsidRPr="00AE0552">
              <w:rPr>
                <w:rFonts w:cs="Arial"/>
                <w:b/>
                <w:bCs/>
                <w:szCs w:val="24"/>
                <w:lang w:val="es-ES" w:eastAsia="es-ES"/>
              </w:rPr>
              <w:t>Product Delivery Date</w:t>
            </w:r>
          </w:p>
        </w:tc>
        <w:tc>
          <w:tcPr>
            <w:tcW w:w="2880" w:type="dxa"/>
            <w:tcMar>
              <w:top w:w="100" w:type="nil"/>
              <w:right w:w="100" w:type="nil"/>
            </w:tcMar>
            <w:vAlign w:val="center"/>
          </w:tcPr>
          <w:p w14:paraId="0E18037D" w14:textId="77777777" w:rsidR="00AE0552" w:rsidRPr="00AE0552" w:rsidRDefault="00AE0552">
            <w:pPr>
              <w:widowControl w:val="0"/>
              <w:autoSpaceDE w:val="0"/>
              <w:autoSpaceDN w:val="0"/>
              <w:adjustRightInd w:val="0"/>
              <w:jc w:val="both"/>
              <w:rPr>
                <w:rFonts w:cs="Arial"/>
                <w:b/>
                <w:bCs/>
                <w:szCs w:val="24"/>
                <w:lang w:val="es-ES" w:eastAsia="es-ES"/>
              </w:rPr>
            </w:pPr>
            <w:r w:rsidRPr="00AE0552">
              <w:rPr>
                <w:rFonts w:cs="Arial"/>
                <w:b/>
                <w:bCs/>
                <w:szCs w:val="24"/>
                <w:lang w:val="es-ES" w:eastAsia="es-ES"/>
              </w:rPr>
              <w:t>Amount in USD</w:t>
            </w:r>
          </w:p>
        </w:tc>
      </w:tr>
      <w:tr w:rsidR="00AE0552" w:rsidRPr="00AE0552" w14:paraId="2076988A" w14:textId="77777777" w:rsidTr="00AE0552">
        <w:tc>
          <w:tcPr>
            <w:tcW w:w="2988" w:type="dxa"/>
            <w:tcMar>
              <w:top w:w="100" w:type="nil"/>
              <w:right w:w="100" w:type="nil"/>
            </w:tcMar>
            <w:vAlign w:val="center"/>
          </w:tcPr>
          <w:p w14:paraId="27BD0A1D" w14:textId="77777777" w:rsidR="00AE0552" w:rsidRPr="00AE0552" w:rsidRDefault="00AE0552" w:rsidP="00AE0552">
            <w:pPr>
              <w:widowControl w:val="0"/>
              <w:numPr>
                <w:ilvl w:val="0"/>
                <w:numId w:val="13"/>
              </w:numPr>
              <w:tabs>
                <w:tab w:val="left" w:pos="220"/>
                <w:tab w:val="left" w:pos="720"/>
              </w:tabs>
              <w:autoSpaceDE w:val="0"/>
              <w:autoSpaceDN w:val="0"/>
              <w:adjustRightInd w:val="0"/>
              <w:ind w:hanging="720"/>
              <w:jc w:val="both"/>
              <w:rPr>
                <w:rFonts w:cs="Arial"/>
                <w:szCs w:val="24"/>
                <w:lang w:val="es-ES" w:eastAsia="es-ES"/>
              </w:rPr>
            </w:pPr>
            <w:r w:rsidRPr="00AE0552">
              <w:rPr>
                <w:rFonts w:cs="Arial"/>
                <w:szCs w:val="24"/>
                <w:lang w:val="es-ES" w:eastAsia="es-ES"/>
              </w:rPr>
              <w:t>Detailed work plan</w:t>
            </w:r>
          </w:p>
        </w:tc>
        <w:tc>
          <w:tcPr>
            <w:tcW w:w="2880" w:type="dxa"/>
            <w:tcMar>
              <w:top w:w="100" w:type="nil"/>
              <w:right w:w="100" w:type="nil"/>
            </w:tcMar>
            <w:vAlign w:val="center"/>
          </w:tcPr>
          <w:p w14:paraId="1A39BF9F"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November 11, 2016.</w:t>
            </w:r>
          </w:p>
        </w:tc>
        <w:tc>
          <w:tcPr>
            <w:tcW w:w="2880" w:type="dxa"/>
            <w:tcMar>
              <w:top w:w="100" w:type="nil"/>
              <w:right w:w="100" w:type="nil"/>
            </w:tcMar>
            <w:vAlign w:val="center"/>
          </w:tcPr>
          <w:p w14:paraId="3478FC5F" w14:textId="77777777" w:rsidR="00AE0552" w:rsidRPr="00AE0552" w:rsidRDefault="00AE0552">
            <w:pPr>
              <w:widowControl w:val="0"/>
              <w:autoSpaceDE w:val="0"/>
              <w:autoSpaceDN w:val="0"/>
              <w:adjustRightInd w:val="0"/>
              <w:jc w:val="both"/>
              <w:rPr>
                <w:rFonts w:cs="Arial"/>
                <w:szCs w:val="24"/>
                <w:lang w:val="es-ES" w:eastAsia="es-ES"/>
              </w:rPr>
            </w:pPr>
          </w:p>
        </w:tc>
      </w:tr>
      <w:tr w:rsidR="00AE0552" w:rsidRPr="00AE0552" w14:paraId="6072E64C" w14:textId="77777777" w:rsidTr="00AE0552">
        <w:tc>
          <w:tcPr>
            <w:tcW w:w="2988" w:type="dxa"/>
            <w:tcMar>
              <w:top w:w="100" w:type="nil"/>
              <w:right w:w="100" w:type="nil"/>
            </w:tcMar>
            <w:vAlign w:val="center"/>
          </w:tcPr>
          <w:p w14:paraId="00C69950" w14:textId="77777777" w:rsidR="00AE0552" w:rsidRPr="00AE0552" w:rsidRDefault="00AE0552" w:rsidP="00AE0552">
            <w:pPr>
              <w:widowControl w:val="0"/>
              <w:numPr>
                <w:ilvl w:val="0"/>
                <w:numId w:val="14"/>
              </w:numPr>
              <w:tabs>
                <w:tab w:val="left" w:pos="220"/>
                <w:tab w:val="left" w:pos="720"/>
              </w:tabs>
              <w:autoSpaceDE w:val="0"/>
              <w:autoSpaceDN w:val="0"/>
              <w:adjustRightInd w:val="0"/>
              <w:ind w:hanging="720"/>
              <w:jc w:val="both"/>
              <w:rPr>
                <w:rFonts w:cs="Arial"/>
                <w:szCs w:val="24"/>
                <w:lang w:val="es-ES" w:eastAsia="es-ES"/>
              </w:rPr>
            </w:pPr>
            <w:r w:rsidRPr="00AE0552">
              <w:rPr>
                <w:rFonts w:cs="Arial"/>
                <w:szCs w:val="24"/>
                <w:lang w:val="es-ES" w:eastAsia="es-ES"/>
              </w:rPr>
              <w:t>Report on risks and needs of Technical Assistance</w:t>
            </w:r>
          </w:p>
        </w:tc>
        <w:tc>
          <w:tcPr>
            <w:tcW w:w="2880" w:type="dxa"/>
            <w:tcMar>
              <w:top w:w="100" w:type="nil"/>
              <w:right w:w="100" w:type="nil"/>
            </w:tcMar>
            <w:vAlign w:val="center"/>
          </w:tcPr>
          <w:p w14:paraId="5DF447DC"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December 16, 2017</w:t>
            </w:r>
          </w:p>
        </w:tc>
        <w:tc>
          <w:tcPr>
            <w:tcW w:w="2880" w:type="dxa"/>
            <w:tcMar>
              <w:top w:w="100" w:type="nil"/>
              <w:right w:w="100" w:type="nil"/>
            </w:tcMar>
            <w:vAlign w:val="center"/>
          </w:tcPr>
          <w:p w14:paraId="7F75ACCB"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$3,000.00</w:t>
            </w:r>
          </w:p>
        </w:tc>
      </w:tr>
      <w:tr w:rsidR="00AE0552" w:rsidRPr="00AE0552" w14:paraId="4AD03F2B" w14:textId="77777777" w:rsidTr="00AE0552">
        <w:tc>
          <w:tcPr>
            <w:tcW w:w="2988" w:type="dxa"/>
            <w:tcMar>
              <w:top w:w="100" w:type="nil"/>
              <w:right w:w="100" w:type="nil"/>
            </w:tcMar>
            <w:vAlign w:val="center"/>
          </w:tcPr>
          <w:p w14:paraId="32F9E9DF" w14:textId="77777777" w:rsidR="00AE0552" w:rsidRPr="00AE0552" w:rsidRDefault="00AE0552" w:rsidP="00AE0552">
            <w:pPr>
              <w:widowControl w:val="0"/>
              <w:numPr>
                <w:ilvl w:val="0"/>
                <w:numId w:val="15"/>
              </w:numPr>
              <w:tabs>
                <w:tab w:val="left" w:pos="220"/>
                <w:tab w:val="left" w:pos="720"/>
              </w:tabs>
              <w:autoSpaceDE w:val="0"/>
              <w:autoSpaceDN w:val="0"/>
              <w:adjustRightInd w:val="0"/>
              <w:ind w:hanging="720"/>
              <w:jc w:val="both"/>
              <w:rPr>
                <w:rFonts w:cs="Arial"/>
                <w:szCs w:val="24"/>
                <w:lang w:val="es-ES" w:eastAsia="es-ES"/>
              </w:rPr>
            </w:pPr>
            <w:r w:rsidRPr="00AE0552">
              <w:rPr>
                <w:rFonts w:cs="Arial"/>
                <w:szCs w:val="24"/>
                <w:lang w:val="es-ES" w:eastAsia="es-ES"/>
              </w:rPr>
              <w:t xml:space="preserve"> Action Plan of Civil Society and Communities.</w:t>
            </w:r>
          </w:p>
        </w:tc>
        <w:tc>
          <w:tcPr>
            <w:tcW w:w="2880" w:type="dxa"/>
            <w:tcMar>
              <w:top w:w="100" w:type="nil"/>
              <w:right w:w="100" w:type="nil"/>
            </w:tcMar>
            <w:vAlign w:val="center"/>
          </w:tcPr>
          <w:p w14:paraId="388DD7F2"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January 2, 2017</w:t>
            </w:r>
          </w:p>
        </w:tc>
        <w:tc>
          <w:tcPr>
            <w:tcW w:w="2880" w:type="dxa"/>
            <w:tcMar>
              <w:top w:w="100" w:type="nil"/>
              <w:right w:w="100" w:type="nil"/>
            </w:tcMar>
            <w:vAlign w:val="center"/>
          </w:tcPr>
          <w:p w14:paraId="34A220C7"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$3,000.00</w:t>
            </w:r>
          </w:p>
        </w:tc>
      </w:tr>
      <w:tr w:rsidR="00AE0552" w:rsidRPr="00AE0552" w14:paraId="4D92999E" w14:textId="77777777" w:rsidTr="00AE0552">
        <w:tc>
          <w:tcPr>
            <w:tcW w:w="2988" w:type="dxa"/>
            <w:tcMar>
              <w:top w:w="100" w:type="nil"/>
              <w:right w:w="100" w:type="nil"/>
            </w:tcMar>
            <w:vAlign w:val="center"/>
          </w:tcPr>
          <w:p w14:paraId="32143C66" w14:textId="77777777" w:rsidR="00AE0552" w:rsidRPr="00AE0552" w:rsidRDefault="00AE0552" w:rsidP="00AE0552">
            <w:pPr>
              <w:widowControl w:val="0"/>
              <w:numPr>
                <w:ilvl w:val="0"/>
                <w:numId w:val="16"/>
              </w:numPr>
              <w:tabs>
                <w:tab w:val="left" w:pos="220"/>
                <w:tab w:val="left" w:pos="720"/>
              </w:tabs>
              <w:autoSpaceDE w:val="0"/>
              <w:autoSpaceDN w:val="0"/>
              <w:adjustRightInd w:val="0"/>
              <w:ind w:hanging="720"/>
              <w:jc w:val="both"/>
              <w:rPr>
                <w:rFonts w:cs="Arial"/>
                <w:szCs w:val="24"/>
                <w:lang w:val="es-ES" w:eastAsia="es-ES"/>
              </w:rPr>
            </w:pPr>
            <w:r w:rsidRPr="00AE0552">
              <w:rPr>
                <w:rFonts w:cs="Arial"/>
                <w:szCs w:val="24"/>
                <w:lang w:val="es-ES" w:eastAsia="es-ES"/>
              </w:rPr>
              <w:t xml:space="preserve">Final report of the consultancy work </w:t>
            </w:r>
          </w:p>
        </w:tc>
        <w:tc>
          <w:tcPr>
            <w:tcW w:w="2880" w:type="dxa"/>
            <w:tcMar>
              <w:top w:w="100" w:type="nil"/>
              <w:right w:w="100" w:type="nil"/>
            </w:tcMar>
            <w:vAlign w:val="center"/>
          </w:tcPr>
          <w:p w14:paraId="4D5DDE7C"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January 15, 2017</w:t>
            </w:r>
          </w:p>
        </w:tc>
        <w:tc>
          <w:tcPr>
            <w:tcW w:w="2880" w:type="dxa"/>
            <w:tcMar>
              <w:top w:w="100" w:type="nil"/>
              <w:right w:w="100" w:type="nil"/>
            </w:tcMar>
            <w:vAlign w:val="center"/>
          </w:tcPr>
          <w:p w14:paraId="252D1530" w14:textId="77777777" w:rsidR="00AE0552" w:rsidRPr="00AE0552" w:rsidRDefault="00AE0552">
            <w:pPr>
              <w:widowControl w:val="0"/>
              <w:autoSpaceDE w:val="0"/>
              <w:autoSpaceDN w:val="0"/>
              <w:adjustRightInd w:val="0"/>
              <w:jc w:val="both"/>
              <w:rPr>
                <w:rFonts w:cs="Arial"/>
                <w:szCs w:val="24"/>
                <w:lang w:val="es-ES" w:eastAsia="es-ES"/>
              </w:rPr>
            </w:pPr>
            <w:r w:rsidRPr="00AE0552">
              <w:rPr>
                <w:rFonts w:cs="Arial"/>
                <w:szCs w:val="24"/>
                <w:lang w:val="es-ES" w:eastAsia="es-ES"/>
              </w:rPr>
              <w:t>$4,000.00</w:t>
            </w:r>
          </w:p>
        </w:tc>
      </w:tr>
    </w:tbl>
    <w:p w14:paraId="0C1C31AC" w14:textId="77777777" w:rsidR="00AE0552" w:rsidRPr="00AE0552" w:rsidRDefault="00AE0552" w:rsidP="00AE0552">
      <w:pPr>
        <w:widowControl w:val="0"/>
        <w:autoSpaceDE w:val="0"/>
        <w:autoSpaceDN w:val="0"/>
        <w:adjustRightInd w:val="0"/>
        <w:jc w:val="both"/>
        <w:rPr>
          <w:rFonts w:cs="Arial"/>
          <w:szCs w:val="24"/>
          <w:lang w:val="es-ES" w:eastAsia="es-ES"/>
        </w:rPr>
      </w:pPr>
    </w:p>
    <w:p w14:paraId="30AA3CD9"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highlight w:val="lightGray"/>
          <w:lang w:val="es-ES" w:eastAsia="es-ES"/>
        </w:rPr>
        <w:t>Consultant’s Profile</w:t>
      </w:r>
      <w:r w:rsidRPr="00AE0552">
        <w:rPr>
          <w:rFonts w:cs="Arial"/>
          <w:b/>
          <w:bCs/>
          <w:szCs w:val="24"/>
          <w:lang w:val="es-ES" w:eastAsia="es-ES"/>
        </w:rPr>
        <w:t xml:space="preserve"> </w:t>
      </w:r>
    </w:p>
    <w:p w14:paraId="0DED0E80" w14:textId="77777777" w:rsidR="00AE0552" w:rsidRPr="00AE0552" w:rsidRDefault="00AE0552" w:rsidP="00AE0552">
      <w:pPr>
        <w:widowControl w:val="0"/>
        <w:autoSpaceDE w:val="0"/>
        <w:autoSpaceDN w:val="0"/>
        <w:adjustRightInd w:val="0"/>
        <w:rPr>
          <w:rFonts w:cs="Arial"/>
          <w:b/>
          <w:bCs/>
          <w:szCs w:val="24"/>
          <w:lang w:val="es-ES" w:eastAsia="es-ES"/>
        </w:rPr>
      </w:pPr>
    </w:p>
    <w:p w14:paraId="5A520AC8"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 xml:space="preserve">A Bachelor’s or Master’s degree in social fields is desirable. However, even if the academic requirements are not met, members of civil society or key </w:t>
      </w:r>
      <w:r w:rsidRPr="00AE0552">
        <w:rPr>
          <w:rFonts w:cs="Arial"/>
          <w:szCs w:val="24"/>
          <w:lang w:val="es-ES" w:eastAsia="es-ES"/>
        </w:rPr>
        <w:lastRenderedPageBreak/>
        <w:t xml:space="preserve">communities with proven experience in the purpose of this consultancy are welcome to apply. </w:t>
      </w:r>
    </w:p>
    <w:p w14:paraId="18748309"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Proven experience in working with communities and civil society organizations involved with any of the three diseases of the Global Fund, in particular, ability to call in this sector.</w:t>
      </w:r>
    </w:p>
    <w:p w14:paraId="48D3A4B8"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Knowledge about the Global Fund.</w:t>
      </w:r>
    </w:p>
    <w:p w14:paraId="7A630660"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Proven experience in working with at least one of the diseases of the Global Fund framework (HIV, Malaria and Tuberculosis).</w:t>
      </w:r>
    </w:p>
    <w:p w14:paraId="43F8816B"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 xml:space="preserve">Proven experience in the development of reports and studies with participative methodologies (Research Action Participation is desirable). </w:t>
      </w:r>
    </w:p>
    <w:p w14:paraId="2F89B91E"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Experience in key areas: research, evaluation, planning, co-ordination, capacity building, sustainability of social projects and political advocacy.</w:t>
      </w:r>
    </w:p>
    <w:p w14:paraId="518F862B"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Working knowledge of operating systems related to social science research.</w:t>
      </w:r>
    </w:p>
    <w:p w14:paraId="0A1B0A66"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Residence in the country where the research will be conducted.</w:t>
      </w:r>
    </w:p>
    <w:p w14:paraId="4A6A9850" w14:textId="77777777" w:rsidR="00AE0552" w:rsidRPr="00AE0552" w:rsidRDefault="00AE0552" w:rsidP="00AE0552">
      <w:pPr>
        <w:pStyle w:val="Prrafodelista"/>
        <w:widowControl w:val="0"/>
        <w:numPr>
          <w:ilvl w:val="0"/>
          <w:numId w:val="23"/>
        </w:numPr>
        <w:tabs>
          <w:tab w:val="left" w:pos="220"/>
          <w:tab w:val="left" w:pos="720"/>
        </w:tabs>
        <w:autoSpaceDE w:val="0"/>
        <w:autoSpaceDN w:val="0"/>
        <w:adjustRightInd w:val="0"/>
        <w:jc w:val="both"/>
        <w:rPr>
          <w:rFonts w:cs="Arial"/>
          <w:szCs w:val="24"/>
          <w:lang w:val="es-ES" w:eastAsia="es-ES"/>
        </w:rPr>
      </w:pPr>
      <w:r w:rsidRPr="00AE0552">
        <w:rPr>
          <w:rFonts w:cs="Arial"/>
          <w:szCs w:val="24"/>
          <w:lang w:val="es-ES" w:eastAsia="es-ES"/>
        </w:rPr>
        <w:t xml:space="preserve">Ability to communicate in Spanish language. </w:t>
      </w:r>
    </w:p>
    <w:p w14:paraId="766203CF" w14:textId="77777777" w:rsidR="00AE0552" w:rsidRPr="00AE0552" w:rsidRDefault="00AE0552" w:rsidP="00AE0552">
      <w:pPr>
        <w:widowControl w:val="0"/>
        <w:autoSpaceDE w:val="0"/>
        <w:autoSpaceDN w:val="0"/>
        <w:adjustRightInd w:val="0"/>
        <w:jc w:val="both"/>
        <w:rPr>
          <w:rFonts w:cs="Arial"/>
          <w:szCs w:val="24"/>
          <w:lang w:val="es-ES" w:eastAsia="es-ES"/>
        </w:rPr>
      </w:pPr>
    </w:p>
    <w:p w14:paraId="293918BB" w14:textId="77777777" w:rsidR="00AE0552" w:rsidRPr="00AE0552" w:rsidRDefault="00AE0552" w:rsidP="00AE0552">
      <w:pPr>
        <w:widowControl w:val="0"/>
        <w:tabs>
          <w:tab w:val="left" w:pos="220"/>
          <w:tab w:val="left" w:pos="720"/>
        </w:tabs>
        <w:autoSpaceDE w:val="0"/>
        <w:autoSpaceDN w:val="0"/>
        <w:adjustRightInd w:val="0"/>
        <w:jc w:val="both"/>
        <w:rPr>
          <w:rFonts w:cs="Arial"/>
          <w:b/>
          <w:bCs/>
          <w:szCs w:val="24"/>
          <w:lang w:val="es-ES" w:eastAsia="es-ES"/>
        </w:rPr>
      </w:pPr>
      <w:r w:rsidRPr="00AE0552">
        <w:rPr>
          <w:rFonts w:cs="Arial"/>
          <w:b/>
          <w:bCs/>
          <w:szCs w:val="24"/>
          <w:lang w:val="es-ES" w:eastAsia="es-ES"/>
        </w:rPr>
        <w:t xml:space="preserve">Submission of proposals </w:t>
      </w:r>
    </w:p>
    <w:p w14:paraId="0E769394" w14:textId="77777777" w:rsidR="00AE0552" w:rsidRPr="00AE0552" w:rsidRDefault="00AE0552" w:rsidP="00AE0552">
      <w:pPr>
        <w:widowControl w:val="0"/>
        <w:autoSpaceDE w:val="0"/>
        <w:autoSpaceDN w:val="0"/>
        <w:adjustRightInd w:val="0"/>
        <w:jc w:val="both"/>
        <w:rPr>
          <w:rFonts w:cs="Arial"/>
          <w:b/>
          <w:bCs/>
          <w:szCs w:val="24"/>
          <w:lang w:val="es-ES" w:eastAsia="es-ES"/>
        </w:rPr>
      </w:pPr>
    </w:p>
    <w:p w14:paraId="76085FD7" w14:textId="5E0E2DC4" w:rsidR="00AE0552" w:rsidRPr="00AE0552" w:rsidRDefault="00AE0552" w:rsidP="00AE0552">
      <w:pPr>
        <w:widowControl w:val="0"/>
        <w:autoSpaceDE w:val="0"/>
        <w:autoSpaceDN w:val="0"/>
        <w:adjustRightInd w:val="0"/>
        <w:rPr>
          <w:rFonts w:cs="Arial"/>
          <w:color w:val="00000A"/>
          <w:szCs w:val="24"/>
          <w:u w:val="single" w:color="00000A"/>
          <w:lang w:val="es-ES" w:eastAsia="es-ES"/>
        </w:rPr>
      </w:pPr>
      <w:r w:rsidRPr="00AE0552">
        <w:rPr>
          <w:rFonts w:cs="Arial"/>
          <w:szCs w:val="24"/>
          <w:lang w:val="es-ES" w:eastAsia="es-ES"/>
        </w:rPr>
        <w:t xml:space="preserve">The interested consultants must submit their Curriculum Vitae (maximum 4 pages) in </w:t>
      </w:r>
      <w:r w:rsidR="00521BFC">
        <w:rPr>
          <w:rFonts w:cs="Arial"/>
          <w:szCs w:val="24"/>
          <w:lang w:val="es-ES" w:eastAsia="es-ES"/>
        </w:rPr>
        <w:t xml:space="preserve">Englsih or Spanish </w:t>
      </w:r>
      <w:bookmarkStart w:id="0" w:name="_GoBack"/>
      <w:bookmarkEnd w:id="0"/>
      <w:r w:rsidRPr="00AE0552">
        <w:rPr>
          <w:rFonts w:cs="Arial"/>
          <w:szCs w:val="24"/>
          <w:lang w:val="es-ES" w:eastAsia="es-ES"/>
        </w:rPr>
        <w:t xml:space="preserve">no later than 23:59 hours on Friday October 28, 2016 to the following emails: ct.plataformalac@vialibre.org.pe, alfredo.mejiad@yahoo.com.co, joan@vyhcontexto.org with CC to </w:t>
      </w:r>
      <w:r w:rsidRPr="00AE0552">
        <w:rPr>
          <w:rFonts w:cs="Arial"/>
          <w:color w:val="00000A"/>
          <w:szCs w:val="24"/>
          <w:u w:val="single" w:color="00000A"/>
          <w:lang w:val="es-ES" w:eastAsia="es-ES"/>
        </w:rPr>
        <w:t xml:space="preserve">asistentecrat@vialibre.org.pe </w:t>
      </w:r>
    </w:p>
    <w:p w14:paraId="3A51BB75" w14:textId="77777777" w:rsidR="00AE0552" w:rsidRPr="00AE0552" w:rsidRDefault="00AE0552" w:rsidP="00AE0552">
      <w:pPr>
        <w:widowControl w:val="0"/>
        <w:autoSpaceDE w:val="0"/>
        <w:autoSpaceDN w:val="0"/>
        <w:adjustRightInd w:val="0"/>
        <w:rPr>
          <w:rFonts w:cs="Arial"/>
          <w:color w:val="00000A"/>
          <w:szCs w:val="24"/>
          <w:u w:val="single" w:color="00000A"/>
          <w:lang w:val="es-ES" w:eastAsia="es-ES"/>
        </w:rPr>
      </w:pPr>
    </w:p>
    <w:p w14:paraId="6C91572F" w14:textId="77777777" w:rsidR="00AE0552" w:rsidRPr="00AE0552" w:rsidRDefault="00AE0552" w:rsidP="00AE0552">
      <w:pPr>
        <w:widowControl w:val="0"/>
        <w:autoSpaceDE w:val="0"/>
        <w:autoSpaceDN w:val="0"/>
        <w:adjustRightInd w:val="0"/>
        <w:rPr>
          <w:rFonts w:cs="Arial"/>
          <w:color w:val="00000A"/>
          <w:szCs w:val="24"/>
          <w:u w:val="single" w:color="00000A"/>
          <w:lang w:val="es-ES" w:eastAsia="es-ES"/>
        </w:rPr>
      </w:pPr>
    </w:p>
    <w:p w14:paraId="1CF7326C" w14:textId="77777777" w:rsidR="00EC4900" w:rsidRPr="00AE0552" w:rsidRDefault="00EC4900" w:rsidP="00AE0552">
      <w:pPr>
        <w:autoSpaceDE w:val="0"/>
        <w:autoSpaceDN w:val="0"/>
        <w:adjustRightInd w:val="0"/>
        <w:rPr>
          <w:rFonts w:cs="Arial"/>
          <w:szCs w:val="24"/>
        </w:rPr>
      </w:pPr>
    </w:p>
    <w:sectPr w:rsidR="00EC4900" w:rsidRPr="00AE0552" w:rsidSect="00E4127E">
      <w:headerReference w:type="default" r:id="rId8"/>
      <w:footerReference w:type="default" r:id="rId9"/>
      <w:pgSz w:w="12240" w:h="15840"/>
      <w:pgMar w:top="1440" w:right="1800" w:bottom="1440" w:left="1276"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349891" w14:textId="77777777" w:rsidR="00AE0552" w:rsidRDefault="00AE0552">
      <w:r>
        <w:separator/>
      </w:r>
    </w:p>
  </w:endnote>
  <w:endnote w:type="continuationSeparator" w:id="0">
    <w:p w14:paraId="1E572AB5" w14:textId="77777777" w:rsidR="00AE0552" w:rsidRDefault="00AE0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altName w:val="Arial"/>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C01448" w14:textId="77777777" w:rsidR="00AE0552" w:rsidRDefault="00AE0552" w:rsidP="00A56C2A">
    <w:pPr>
      <w:pStyle w:val="Piedepgina"/>
      <w:jc w:val="center"/>
      <w:rPr>
        <w:rFonts w:cs="Arial"/>
        <w:b/>
        <w:sz w:val="18"/>
        <w:szCs w:val="18"/>
      </w:rPr>
    </w:pPr>
  </w:p>
  <w:p w14:paraId="15E3FAC8" w14:textId="51AFCDE7" w:rsidR="00AE0552" w:rsidRPr="00570D4A" w:rsidRDefault="00AE0552" w:rsidP="00A56C2A">
    <w:pPr>
      <w:pStyle w:val="Piedepgina"/>
      <w:jc w:val="center"/>
      <w:rPr>
        <w:rFonts w:cs="Arial"/>
        <w:sz w:val="18"/>
        <w:szCs w:val="18"/>
      </w:rPr>
    </w:pPr>
    <w:r w:rsidRPr="00570D4A">
      <w:rPr>
        <w:rFonts w:cs="Arial"/>
        <w:b/>
        <w:sz w:val="18"/>
        <w:szCs w:val="18"/>
      </w:rPr>
      <w:t>CRAT</w:t>
    </w:r>
    <w:r w:rsidRPr="00570D4A">
      <w:rPr>
        <w:rFonts w:cs="Arial"/>
        <w:sz w:val="18"/>
        <w:szCs w:val="18"/>
      </w:rPr>
      <w:t xml:space="preserve"> - Centro Regional de Asistencia Técnica para Latinoamérica</w:t>
    </w:r>
    <w:r>
      <w:rPr>
        <w:rFonts w:cs="Arial"/>
        <w:sz w:val="18"/>
        <w:szCs w:val="18"/>
      </w:rPr>
      <w:t xml:space="preserve"> y el Caribe</w:t>
    </w:r>
  </w:p>
  <w:p w14:paraId="66188B51" w14:textId="77777777" w:rsidR="00AE0552" w:rsidRDefault="00AE0552" w:rsidP="00A56C2A">
    <w:pPr>
      <w:pStyle w:val="Piedepgina"/>
      <w:jc w:val="center"/>
      <w:rPr>
        <w:rFonts w:cs="Arial"/>
        <w:b/>
        <w:sz w:val="18"/>
        <w:szCs w:val="18"/>
      </w:rPr>
    </w:pPr>
    <w:r>
      <w:rPr>
        <w:rFonts w:cs="Arial"/>
        <w:b/>
        <w:sz w:val="18"/>
        <w:szCs w:val="18"/>
      </w:rPr>
      <w:t>VÍA LIBRE</w:t>
    </w:r>
    <w:r w:rsidRPr="00570D4A">
      <w:rPr>
        <w:rFonts w:cs="Arial"/>
        <w:b/>
        <w:sz w:val="18"/>
        <w:szCs w:val="18"/>
      </w:rPr>
      <w:t xml:space="preserve"> – International HIV/AIDS Alliance</w:t>
    </w:r>
  </w:p>
  <w:p w14:paraId="22D7D1A6" w14:textId="35786E04" w:rsidR="00AE0552" w:rsidRDefault="00AE0552" w:rsidP="00A56C2A">
    <w:pPr>
      <w:pStyle w:val="Piedepgina"/>
      <w:jc w:val="center"/>
      <w:rPr>
        <w:rFonts w:cs="Arial"/>
        <w:b/>
        <w:sz w:val="18"/>
        <w:szCs w:val="18"/>
      </w:rPr>
    </w:pPr>
    <w:r>
      <w:rPr>
        <w:rFonts w:cs="Arial"/>
        <w:b/>
        <w:sz w:val="18"/>
        <w:szCs w:val="18"/>
      </w:rPr>
      <w:t>Jirón Paraguay 490, Lima 1 – Perú</w:t>
    </w:r>
  </w:p>
  <w:p w14:paraId="4C4811E4" w14:textId="68EEE47A" w:rsidR="00AE0552" w:rsidRPr="00570D4A" w:rsidRDefault="00AE0552" w:rsidP="00A56C2A">
    <w:pPr>
      <w:pStyle w:val="Piedepgina"/>
      <w:jc w:val="center"/>
      <w:rPr>
        <w:rFonts w:cs="Arial"/>
        <w:b/>
        <w:sz w:val="18"/>
        <w:szCs w:val="18"/>
      </w:rPr>
    </w:pPr>
    <w:r>
      <w:rPr>
        <w:rFonts w:cs="Arial"/>
        <w:b/>
        <w:sz w:val="18"/>
        <w:szCs w:val="18"/>
      </w:rPr>
      <w:t>(511) 2039992 / 2039991 – www.vialibre.org.pe/alliancecrat</w:t>
    </w:r>
  </w:p>
  <w:p w14:paraId="56A59943" w14:textId="77777777" w:rsidR="00AE0552" w:rsidRPr="00570D4A" w:rsidRDefault="00AE0552" w:rsidP="00A56C2A">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F285FB" w14:textId="77777777" w:rsidR="00AE0552" w:rsidRDefault="00AE0552">
      <w:r>
        <w:separator/>
      </w:r>
    </w:p>
  </w:footnote>
  <w:footnote w:type="continuationSeparator" w:id="0">
    <w:p w14:paraId="180A46F8" w14:textId="77777777" w:rsidR="00AE0552" w:rsidRDefault="00AE055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651A94" w14:textId="3CCD02C7" w:rsidR="00AE0552" w:rsidRDefault="00AE0552" w:rsidP="00E4127E">
    <w:pPr>
      <w:pStyle w:val="Encabezado"/>
      <w:ind w:left="-567" w:firstLine="567"/>
      <w:jc w:val="center"/>
    </w:pPr>
    <w:r w:rsidRPr="00311013">
      <w:rPr>
        <w:noProof/>
        <w:lang w:val="es-ES" w:eastAsia="es-ES"/>
      </w:rPr>
      <w:drawing>
        <wp:inline distT="0" distB="0" distL="0" distR="0" wp14:anchorId="1FF05A38" wp14:editId="48C44523">
          <wp:extent cx="6374722" cy="802005"/>
          <wp:effectExtent l="0" t="0" r="1270" b="1079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74722" cy="802005"/>
                  </a:xfrm>
                  <a:prstGeom prst="rect">
                    <a:avLst/>
                  </a:prstGeom>
                  <a:noFill/>
                  <a:ln>
                    <a:noFill/>
                  </a:ln>
                </pic:spPr>
              </pic:pic>
            </a:graphicData>
          </a:graphic>
        </wp:inline>
      </w:drawing>
    </w:r>
  </w:p>
  <w:p w14:paraId="5564B03C" w14:textId="1CFD4F04" w:rsidR="00AE0552" w:rsidRDefault="00AE0552" w:rsidP="00A56C2A">
    <w:pPr>
      <w:pStyle w:val="Encabezado"/>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2C922990"/>
    <w:lvl w:ilvl="0" w:tplc="0C0A000F">
      <w:start w:val="1"/>
      <w:numFmt w:val="decimal"/>
      <w:lvlText w:val="%1."/>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010"/>
    <w:multiLevelType w:val="hybridMultilevel"/>
    <w:tmpl w:val="00000010"/>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011"/>
    <w:multiLevelType w:val="hybridMultilevel"/>
    <w:tmpl w:val="00000011"/>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012"/>
    <w:multiLevelType w:val="hybridMultilevel"/>
    <w:tmpl w:val="00000012"/>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013"/>
    <w:multiLevelType w:val="hybridMultilevel"/>
    <w:tmpl w:val="00000013"/>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3CC5F00"/>
    <w:multiLevelType w:val="hybridMultilevel"/>
    <w:tmpl w:val="B122E1B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
    <w:nsid w:val="2C91610C"/>
    <w:multiLevelType w:val="hybridMultilevel"/>
    <w:tmpl w:val="BE20840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366B6514"/>
    <w:multiLevelType w:val="hybridMultilevel"/>
    <w:tmpl w:val="EFD08C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3D0062CB"/>
    <w:multiLevelType w:val="hybridMultilevel"/>
    <w:tmpl w:val="A92205F6"/>
    <w:lvl w:ilvl="0" w:tplc="0C0A000F">
      <w:start w:val="1"/>
      <w:numFmt w:val="decimal"/>
      <w:lvlText w:val="%1."/>
      <w:lvlJc w:val="left"/>
      <w:pPr>
        <w:ind w:left="36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5C51DE4"/>
    <w:multiLevelType w:val="hybridMultilevel"/>
    <w:tmpl w:val="DA428F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68BB12AD"/>
    <w:multiLevelType w:val="hybridMultilevel"/>
    <w:tmpl w:val="57D4C7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21"/>
  </w:num>
  <w:num w:numId="21">
    <w:abstractNumId w:val="22"/>
  </w:num>
  <w:num w:numId="22">
    <w:abstractNumId w:val="20"/>
  </w:num>
  <w:num w:numId="23">
    <w:abstractNumId w:val="24"/>
  </w:num>
  <w:num w:numId="24">
    <w:abstractNumId w:val="19"/>
  </w:num>
  <w:num w:numId="25">
    <w:abstractNumId w:val="2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7A2"/>
    <w:rsid w:val="000205C4"/>
    <w:rsid w:val="00060489"/>
    <w:rsid w:val="000641AF"/>
    <w:rsid w:val="00073B6E"/>
    <w:rsid w:val="00077F28"/>
    <w:rsid w:val="00081B58"/>
    <w:rsid w:val="00096F7A"/>
    <w:rsid w:val="000B0D7E"/>
    <w:rsid w:val="000C779D"/>
    <w:rsid w:val="000F55CE"/>
    <w:rsid w:val="00105403"/>
    <w:rsid w:val="001079B6"/>
    <w:rsid w:val="001101C8"/>
    <w:rsid w:val="00170F65"/>
    <w:rsid w:val="0018151D"/>
    <w:rsid w:val="00183F95"/>
    <w:rsid w:val="001973D9"/>
    <w:rsid w:val="001A515D"/>
    <w:rsid w:val="001D20BF"/>
    <w:rsid w:val="0023383B"/>
    <w:rsid w:val="00261B6F"/>
    <w:rsid w:val="00267EFB"/>
    <w:rsid w:val="002760B5"/>
    <w:rsid w:val="002A0B68"/>
    <w:rsid w:val="002A43AD"/>
    <w:rsid w:val="002B0328"/>
    <w:rsid w:val="002B0748"/>
    <w:rsid w:val="002B6479"/>
    <w:rsid w:val="002F004C"/>
    <w:rsid w:val="00306640"/>
    <w:rsid w:val="00311013"/>
    <w:rsid w:val="00341F73"/>
    <w:rsid w:val="0035075A"/>
    <w:rsid w:val="003A0843"/>
    <w:rsid w:val="003A1C30"/>
    <w:rsid w:val="003A5E7A"/>
    <w:rsid w:val="003B3045"/>
    <w:rsid w:val="003C2AFB"/>
    <w:rsid w:val="003D4AF6"/>
    <w:rsid w:val="003D75E9"/>
    <w:rsid w:val="00413A87"/>
    <w:rsid w:val="004213A5"/>
    <w:rsid w:val="0043124F"/>
    <w:rsid w:val="004333C9"/>
    <w:rsid w:val="00434CC9"/>
    <w:rsid w:val="00460D8E"/>
    <w:rsid w:val="004631E5"/>
    <w:rsid w:val="00463B85"/>
    <w:rsid w:val="00493948"/>
    <w:rsid w:val="00496B23"/>
    <w:rsid w:val="004A41A9"/>
    <w:rsid w:val="004B1537"/>
    <w:rsid w:val="004B38F2"/>
    <w:rsid w:val="004F5E43"/>
    <w:rsid w:val="0050728A"/>
    <w:rsid w:val="00511E25"/>
    <w:rsid w:val="00521BFC"/>
    <w:rsid w:val="00573356"/>
    <w:rsid w:val="00580760"/>
    <w:rsid w:val="0058255A"/>
    <w:rsid w:val="005B0909"/>
    <w:rsid w:val="005B5C06"/>
    <w:rsid w:val="005D3970"/>
    <w:rsid w:val="00616205"/>
    <w:rsid w:val="00625533"/>
    <w:rsid w:val="006562CF"/>
    <w:rsid w:val="00680C6C"/>
    <w:rsid w:val="006C5FA2"/>
    <w:rsid w:val="006E135C"/>
    <w:rsid w:val="006E5662"/>
    <w:rsid w:val="006F5D14"/>
    <w:rsid w:val="006F7BC1"/>
    <w:rsid w:val="00701CAB"/>
    <w:rsid w:val="00703A5A"/>
    <w:rsid w:val="00710610"/>
    <w:rsid w:val="007215DA"/>
    <w:rsid w:val="0073293B"/>
    <w:rsid w:val="0075572D"/>
    <w:rsid w:val="00773A34"/>
    <w:rsid w:val="007A08D3"/>
    <w:rsid w:val="007A16FD"/>
    <w:rsid w:val="007A6084"/>
    <w:rsid w:val="007B2ED0"/>
    <w:rsid w:val="007C2451"/>
    <w:rsid w:val="007C4A04"/>
    <w:rsid w:val="007D61D7"/>
    <w:rsid w:val="007F2774"/>
    <w:rsid w:val="007F76E0"/>
    <w:rsid w:val="00814448"/>
    <w:rsid w:val="00833A4C"/>
    <w:rsid w:val="00856950"/>
    <w:rsid w:val="008775F6"/>
    <w:rsid w:val="00880099"/>
    <w:rsid w:val="008A2D68"/>
    <w:rsid w:val="008B3B43"/>
    <w:rsid w:val="008C3D72"/>
    <w:rsid w:val="008D37B0"/>
    <w:rsid w:val="00931582"/>
    <w:rsid w:val="00937918"/>
    <w:rsid w:val="00943AD8"/>
    <w:rsid w:val="00945357"/>
    <w:rsid w:val="0097482C"/>
    <w:rsid w:val="00981F38"/>
    <w:rsid w:val="00982340"/>
    <w:rsid w:val="009939D1"/>
    <w:rsid w:val="009A08A3"/>
    <w:rsid w:val="009D0E12"/>
    <w:rsid w:val="00A01EAC"/>
    <w:rsid w:val="00A17D27"/>
    <w:rsid w:val="00A36F9D"/>
    <w:rsid w:val="00A507A2"/>
    <w:rsid w:val="00A56C2A"/>
    <w:rsid w:val="00A715AA"/>
    <w:rsid w:val="00A93194"/>
    <w:rsid w:val="00AA54C3"/>
    <w:rsid w:val="00AB5E40"/>
    <w:rsid w:val="00AC22EE"/>
    <w:rsid w:val="00AD1FF7"/>
    <w:rsid w:val="00AD7732"/>
    <w:rsid w:val="00AE0552"/>
    <w:rsid w:val="00B30929"/>
    <w:rsid w:val="00B5175D"/>
    <w:rsid w:val="00BA0420"/>
    <w:rsid w:val="00C02F39"/>
    <w:rsid w:val="00C0475B"/>
    <w:rsid w:val="00C25EBB"/>
    <w:rsid w:val="00C47403"/>
    <w:rsid w:val="00C74A85"/>
    <w:rsid w:val="00C76065"/>
    <w:rsid w:val="00CA4A87"/>
    <w:rsid w:val="00CD1408"/>
    <w:rsid w:val="00D24AF8"/>
    <w:rsid w:val="00D274A9"/>
    <w:rsid w:val="00D44C6D"/>
    <w:rsid w:val="00D57111"/>
    <w:rsid w:val="00D87B58"/>
    <w:rsid w:val="00DA05D4"/>
    <w:rsid w:val="00DA656B"/>
    <w:rsid w:val="00DA76AC"/>
    <w:rsid w:val="00E4127E"/>
    <w:rsid w:val="00E533AB"/>
    <w:rsid w:val="00E66541"/>
    <w:rsid w:val="00E977DE"/>
    <w:rsid w:val="00EC42C3"/>
    <w:rsid w:val="00EC4900"/>
    <w:rsid w:val="00EC5670"/>
    <w:rsid w:val="00ED227A"/>
    <w:rsid w:val="00EE0F0F"/>
    <w:rsid w:val="00F006FE"/>
    <w:rsid w:val="00F17CF3"/>
    <w:rsid w:val="00F22E29"/>
    <w:rsid w:val="00F305F3"/>
    <w:rsid w:val="00F306D0"/>
    <w:rsid w:val="00F37400"/>
    <w:rsid w:val="00F41EFF"/>
    <w:rsid w:val="00F518BE"/>
    <w:rsid w:val="00F72649"/>
    <w:rsid w:val="00F96D14"/>
    <w:rsid w:val="00FA1B9A"/>
    <w:rsid w:val="00FA3C51"/>
    <w:rsid w:val="00FD005B"/>
    <w:rsid w:val="00FF030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558F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_tradnl" w:eastAsia="es-E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284"/>
    <w:rPr>
      <w:rFonts w:ascii="Arial" w:hAnsi="Arial"/>
      <w:sz w:val="24"/>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yle1">
    <w:name w:val="Style1"/>
    <w:basedOn w:val="Normal"/>
    <w:rsid w:val="00021284"/>
  </w:style>
  <w:style w:type="character" w:styleId="Refdenotaalpie">
    <w:name w:val="footnote reference"/>
    <w:rsid w:val="00FD6442"/>
    <w:rPr>
      <w:rFonts w:cs="Times New Roman"/>
      <w:vertAlign w:val="superscript"/>
    </w:rPr>
  </w:style>
  <w:style w:type="table" w:styleId="Tablaconcuadrcula">
    <w:name w:val="Table Grid"/>
    <w:basedOn w:val="Tablanormal"/>
    <w:rsid w:val="003532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rsid w:val="00353236"/>
    <w:rPr>
      <w:color w:val="0000FF"/>
      <w:u w:val="single"/>
    </w:rPr>
  </w:style>
  <w:style w:type="character" w:customStyle="1" w:styleId="hps">
    <w:name w:val="hps"/>
    <w:rsid w:val="008F30DB"/>
  </w:style>
  <w:style w:type="character" w:customStyle="1" w:styleId="style21">
    <w:name w:val="style21"/>
    <w:rsid w:val="00E5368C"/>
    <w:rPr>
      <w:rFonts w:ascii="Arial" w:hAnsi="Arial" w:cs="Arial" w:hint="default"/>
      <w:color w:val="000000"/>
    </w:rPr>
  </w:style>
  <w:style w:type="paragraph" w:styleId="NormalWeb">
    <w:name w:val="Normal (Web)"/>
    <w:basedOn w:val="Normal"/>
    <w:uiPriority w:val="99"/>
    <w:unhideWhenUsed/>
    <w:rsid w:val="00B56AFE"/>
    <w:pPr>
      <w:spacing w:before="100" w:beforeAutospacing="1" w:after="100" w:afterAutospacing="1"/>
    </w:pPr>
    <w:rPr>
      <w:rFonts w:ascii="Times New Roman" w:hAnsi="Times New Roman"/>
      <w:szCs w:val="24"/>
      <w:lang w:val="es-ES" w:eastAsia="es-ES"/>
    </w:rPr>
  </w:style>
  <w:style w:type="paragraph" w:styleId="Encabezado">
    <w:name w:val="header"/>
    <w:basedOn w:val="Normal"/>
    <w:link w:val="EncabezadoCar"/>
    <w:rsid w:val="00B83AFF"/>
    <w:pPr>
      <w:tabs>
        <w:tab w:val="center" w:pos="4252"/>
        <w:tab w:val="right" w:pos="8504"/>
      </w:tabs>
    </w:pPr>
  </w:style>
  <w:style w:type="character" w:customStyle="1" w:styleId="EncabezadoCar">
    <w:name w:val="Encabezado Car"/>
    <w:link w:val="Encabezado"/>
    <w:rsid w:val="00B83AFF"/>
    <w:rPr>
      <w:rFonts w:ascii="Arial" w:hAnsi="Arial"/>
      <w:sz w:val="24"/>
      <w:lang w:val="es-ES_tradnl" w:eastAsia="en-US"/>
    </w:rPr>
  </w:style>
  <w:style w:type="paragraph" w:styleId="Piedepgina">
    <w:name w:val="footer"/>
    <w:basedOn w:val="Normal"/>
    <w:link w:val="PiedepginaCar"/>
    <w:rsid w:val="00B83AFF"/>
    <w:pPr>
      <w:tabs>
        <w:tab w:val="center" w:pos="4252"/>
        <w:tab w:val="right" w:pos="8504"/>
      </w:tabs>
    </w:pPr>
  </w:style>
  <w:style w:type="character" w:customStyle="1" w:styleId="PiedepginaCar">
    <w:name w:val="Pie de página Car"/>
    <w:link w:val="Piedepgina"/>
    <w:rsid w:val="00B83AFF"/>
    <w:rPr>
      <w:rFonts w:ascii="Arial" w:hAnsi="Arial"/>
      <w:sz w:val="24"/>
      <w:lang w:val="es-ES_tradnl" w:eastAsia="en-US"/>
    </w:rPr>
  </w:style>
  <w:style w:type="paragraph" w:customStyle="1" w:styleId="Listamulticolor-nfasis11">
    <w:name w:val="Lista multicolor - Énfasis 11"/>
    <w:basedOn w:val="Normal"/>
    <w:uiPriority w:val="34"/>
    <w:qFormat/>
    <w:rsid w:val="00D50D8D"/>
    <w:pPr>
      <w:ind w:left="708"/>
    </w:pPr>
  </w:style>
  <w:style w:type="character" w:styleId="Hipervnculovisitado">
    <w:name w:val="FollowedHyperlink"/>
    <w:basedOn w:val="Fuentedeprrafopredeter"/>
    <w:rsid w:val="008D37B0"/>
    <w:rPr>
      <w:color w:val="800080" w:themeColor="followedHyperlink"/>
      <w:u w:val="single"/>
    </w:rPr>
  </w:style>
  <w:style w:type="paragraph" w:styleId="Textodeglobo">
    <w:name w:val="Balloon Text"/>
    <w:basedOn w:val="Normal"/>
    <w:link w:val="TextodegloboCar"/>
    <w:rsid w:val="00413A87"/>
    <w:rPr>
      <w:rFonts w:ascii="Lucida Grande" w:hAnsi="Lucida Grande"/>
      <w:sz w:val="18"/>
      <w:szCs w:val="18"/>
    </w:rPr>
  </w:style>
  <w:style w:type="character" w:customStyle="1" w:styleId="TextodegloboCar">
    <w:name w:val="Texto de globo Car"/>
    <w:basedOn w:val="Fuentedeprrafopredeter"/>
    <w:link w:val="Textodeglobo"/>
    <w:rsid w:val="00413A87"/>
    <w:rPr>
      <w:rFonts w:ascii="Lucida Grande" w:hAnsi="Lucida Grande"/>
      <w:sz w:val="18"/>
      <w:szCs w:val="18"/>
      <w:lang w:eastAsia="en-US"/>
    </w:rPr>
  </w:style>
  <w:style w:type="paragraph" w:styleId="Prrafodelista">
    <w:name w:val="List Paragraph"/>
    <w:basedOn w:val="Normal"/>
    <w:uiPriority w:val="72"/>
    <w:rsid w:val="00077F28"/>
    <w:pPr>
      <w:ind w:left="720"/>
      <w:contextualSpacing/>
    </w:pPr>
  </w:style>
  <w:style w:type="character" w:styleId="Refdecomentario">
    <w:name w:val="annotation reference"/>
    <w:basedOn w:val="Fuentedeprrafopredeter"/>
    <w:semiHidden/>
    <w:unhideWhenUsed/>
    <w:rsid w:val="00C0475B"/>
    <w:rPr>
      <w:sz w:val="16"/>
      <w:szCs w:val="16"/>
    </w:rPr>
  </w:style>
  <w:style w:type="paragraph" w:styleId="Textocomentario">
    <w:name w:val="annotation text"/>
    <w:basedOn w:val="Normal"/>
    <w:link w:val="TextocomentarioCar"/>
    <w:semiHidden/>
    <w:unhideWhenUsed/>
    <w:rsid w:val="00C0475B"/>
    <w:rPr>
      <w:sz w:val="20"/>
    </w:rPr>
  </w:style>
  <w:style w:type="character" w:customStyle="1" w:styleId="TextocomentarioCar">
    <w:name w:val="Texto comentario Car"/>
    <w:basedOn w:val="Fuentedeprrafopredeter"/>
    <w:link w:val="Textocomentario"/>
    <w:semiHidden/>
    <w:rsid w:val="00C0475B"/>
    <w:rPr>
      <w:rFonts w:ascii="Arial" w:hAnsi="Arial"/>
      <w:lang w:eastAsia="en-US"/>
    </w:rPr>
  </w:style>
  <w:style w:type="paragraph" w:styleId="Asuntodelcomentario">
    <w:name w:val="annotation subject"/>
    <w:basedOn w:val="Textocomentario"/>
    <w:next w:val="Textocomentario"/>
    <w:link w:val="AsuntodelcomentarioCar"/>
    <w:semiHidden/>
    <w:unhideWhenUsed/>
    <w:rsid w:val="00C0475B"/>
    <w:rPr>
      <w:b/>
      <w:bCs/>
    </w:rPr>
  </w:style>
  <w:style w:type="character" w:customStyle="1" w:styleId="AsuntodelcomentarioCar">
    <w:name w:val="Asunto del comentario Car"/>
    <w:basedOn w:val="TextocomentarioCar"/>
    <w:link w:val="Asuntodelcomentario"/>
    <w:semiHidden/>
    <w:rsid w:val="00C0475B"/>
    <w:rPr>
      <w:rFonts w:ascii="Arial" w:hAnsi="Arial"/>
      <w:b/>
      <w:bCs/>
      <w:lang w:eastAsia="en-US"/>
    </w:rPr>
  </w:style>
  <w:style w:type="character" w:styleId="Textoennegrita">
    <w:name w:val="Strong"/>
    <w:basedOn w:val="Fuentedeprrafopredeter"/>
    <w:uiPriority w:val="22"/>
    <w:qFormat/>
    <w:rsid w:val="00B30929"/>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_tradnl" w:eastAsia="es-E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284"/>
    <w:rPr>
      <w:rFonts w:ascii="Arial" w:hAnsi="Arial"/>
      <w:sz w:val="24"/>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yle1">
    <w:name w:val="Style1"/>
    <w:basedOn w:val="Normal"/>
    <w:rsid w:val="00021284"/>
  </w:style>
  <w:style w:type="character" w:styleId="Refdenotaalpie">
    <w:name w:val="footnote reference"/>
    <w:rsid w:val="00FD6442"/>
    <w:rPr>
      <w:rFonts w:cs="Times New Roman"/>
      <w:vertAlign w:val="superscript"/>
    </w:rPr>
  </w:style>
  <w:style w:type="table" w:styleId="Tablaconcuadrcula">
    <w:name w:val="Table Grid"/>
    <w:basedOn w:val="Tablanormal"/>
    <w:rsid w:val="003532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rsid w:val="00353236"/>
    <w:rPr>
      <w:color w:val="0000FF"/>
      <w:u w:val="single"/>
    </w:rPr>
  </w:style>
  <w:style w:type="character" w:customStyle="1" w:styleId="hps">
    <w:name w:val="hps"/>
    <w:rsid w:val="008F30DB"/>
  </w:style>
  <w:style w:type="character" w:customStyle="1" w:styleId="style21">
    <w:name w:val="style21"/>
    <w:rsid w:val="00E5368C"/>
    <w:rPr>
      <w:rFonts w:ascii="Arial" w:hAnsi="Arial" w:cs="Arial" w:hint="default"/>
      <w:color w:val="000000"/>
    </w:rPr>
  </w:style>
  <w:style w:type="paragraph" w:styleId="NormalWeb">
    <w:name w:val="Normal (Web)"/>
    <w:basedOn w:val="Normal"/>
    <w:uiPriority w:val="99"/>
    <w:unhideWhenUsed/>
    <w:rsid w:val="00B56AFE"/>
    <w:pPr>
      <w:spacing w:before="100" w:beforeAutospacing="1" w:after="100" w:afterAutospacing="1"/>
    </w:pPr>
    <w:rPr>
      <w:rFonts w:ascii="Times New Roman" w:hAnsi="Times New Roman"/>
      <w:szCs w:val="24"/>
      <w:lang w:val="es-ES" w:eastAsia="es-ES"/>
    </w:rPr>
  </w:style>
  <w:style w:type="paragraph" w:styleId="Encabezado">
    <w:name w:val="header"/>
    <w:basedOn w:val="Normal"/>
    <w:link w:val="EncabezadoCar"/>
    <w:rsid w:val="00B83AFF"/>
    <w:pPr>
      <w:tabs>
        <w:tab w:val="center" w:pos="4252"/>
        <w:tab w:val="right" w:pos="8504"/>
      </w:tabs>
    </w:pPr>
  </w:style>
  <w:style w:type="character" w:customStyle="1" w:styleId="EncabezadoCar">
    <w:name w:val="Encabezado Car"/>
    <w:link w:val="Encabezado"/>
    <w:rsid w:val="00B83AFF"/>
    <w:rPr>
      <w:rFonts w:ascii="Arial" w:hAnsi="Arial"/>
      <w:sz w:val="24"/>
      <w:lang w:val="es-ES_tradnl" w:eastAsia="en-US"/>
    </w:rPr>
  </w:style>
  <w:style w:type="paragraph" w:styleId="Piedepgina">
    <w:name w:val="footer"/>
    <w:basedOn w:val="Normal"/>
    <w:link w:val="PiedepginaCar"/>
    <w:rsid w:val="00B83AFF"/>
    <w:pPr>
      <w:tabs>
        <w:tab w:val="center" w:pos="4252"/>
        <w:tab w:val="right" w:pos="8504"/>
      </w:tabs>
    </w:pPr>
  </w:style>
  <w:style w:type="character" w:customStyle="1" w:styleId="PiedepginaCar">
    <w:name w:val="Pie de página Car"/>
    <w:link w:val="Piedepgina"/>
    <w:rsid w:val="00B83AFF"/>
    <w:rPr>
      <w:rFonts w:ascii="Arial" w:hAnsi="Arial"/>
      <w:sz w:val="24"/>
      <w:lang w:val="es-ES_tradnl" w:eastAsia="en-US"/>
    </w:rPr>
  </w:style>
  <w:style w:type="paragraph" w:customStyle="1" w:styleId="Listamulticolor-nfasis11">
    <w:name w:val="Lista multicolor - Énfasis 11"/>
    <w:basedOn w:val="Normal"/>
    <w:uiPriority w:val="34"/>
    <w:qFormat/>
    <w:rsid w:val="00D50D8D"/>
    <w:pPr>
      <w:ind w:left="708"/>
    </w:pPr>
  </w:style>
  <w:style w:type="character" w:styleId="Hipervnculovisitado">
    <w:name w:val="FollowedHyperlink"/>
    <w:basedOn w:val="Fuentedeprrafopredeter"/>
    <w:rsid w:val="008D37B0"/>
    <w:rPr>
      <w:color w:val="800080" w:themeColor="followedHyperlink"/>
      <w:u w:val="single"/>
    </w:rPr>
  </w:style>
  <w:style w:type="paragraph" w:styleId="Textodeglobo">
    <w:name w:val="Balloon Text"/>
    <w:basedOn w:val="Normal"/>
    <w:link w:val="TextodegloboCar"/>
    <w:rsid w:val="00413A87"/>
    <w:rPr>
      <w:rFonts w:ascii="Lucida Grande" w:hAnsi="Lucida Grande"/>
      <w:sz w:val="18"/>
      <w:szCs w:val="18"/>
    </w:rPr>
  </w:style>
  <w:style w:type="character" w:customStyle="1" w:styleId="TextodegloboCar">
    <w:name w:val="Texto de globo Car"/>
    <w:basedOn w:val="Fuentedeprrafopredeter"/>
    <w:link w:val="Textodeglobo"/>
    <w:rsid w:val="00413A87"/>
    <w:rPr>
      <w:rFonts w:ascii="Lucida Grande" w:hAnsi="Lucida Grande"/>
      <w:sz w:val="18"/>
      <w:szCs w:val="18"/>
      <w:lang w:eastAsia="en-US"/>
    </w:rPr>
  </w:style>
  <w:style w:type="paragraph" w:styleId="Prrafodelista">
    <w:name w:val="List Paragraph"/>
    <w:basedOn w:val="Normal"/>
    <w:uiPriority w:val="72"/>
    <w:rsid w:val="00077F28"/>
    <w:pPr>
      <w:ind w:left="720"/>
      <w:contextualSpacing/>
    </w:pPr>
  </w:style>
  <w:style w:type="character" w:styleId="Refdecomentario">
    <w:name w:val="annotation reference"/>
    <w:basedOn w:val="Fuentedeprrafopredeter"/>
    <w:semiHidden/>
    <w:unhideWhenUsed/>
    <w:rsid w:val="00C0475B"/>
    <w:rPr>
      <w:sz w:val="16"/>
      <w:szCs w:val="16"/>
    </w:rPr>
  </w:style>
  <w:style w:type="paragraph" w:styleId="Textocomentario">
    <w:name w:val="annotation text"/>
    <w:basedOn w:val="Normal"/>
    <w:link w:val="TextocomentarioCar"/>
    <w:semiHidden/>
    <w:unhideWhenUsed/>
    <w:rsid w:val="00C0475B"/>
    <w:rPr>
      <w:sz w:val="20"/>
    </w:rPr>
  </w:style>
  <w:style w:type="character" w:customStyle="1" w:styleId="TextocomentarioCar">
    <w:name w:val="Texto comentario Car"/>
    <w:basedOn w:val="Fuentedeprrafopredeter"/>
    <w:link w:val="Textocomentario"/>
    <w:semiHidden/>
    <w:rsid w:val="00C0475B"/>
    <w:rPr>
      <w:rFonts w:ascii="Arial" w:hAnsi="Arial"/>
      <w:lang w:eastAsia="en-US"/>
    </w:rPr>
  </w:style>
  <w:style w:type="paragraph" w:styleId="Asuntodelcomentario">
    <w:name w:val="annotation subject"/>
    <w:basedOn w:val="Textocomentario"/>
    <w:next w:val="Textocomentario"/>
    <w:link w:val="AsuntodelcomentarioCar"/>
    <w:semiHidden/>
    <w:unhideWhenUsed/>
    <w:rsid w:val="00C0475B"/>
    <w:rPr>
      <w:b/>
      <w:bCs/>
    </w:rPr>
  </w:style>
  <w:style w:type="character" w:customStyle="1" w:styleId="AsuntodelcomentarioCar">
    <w:name w:val="Asunto del comentario Car"/>
    <w:basedOn w:val="TextocomentarioCar"/>
    <w:link w:val="Asuntodelcomentario"/>
    <w:semiHidden/>
    <w:rsid w:val="00C0475B"/>
    <w:rPr>
      <w:rFonts w:ascii="Arial" w:hAnsi="Arial"/>
      <w:b/>
      <w:bCs/>
      <w:lang w:eastAsia="en-US"/>
    </w:rPr>
  </w:style>
  <w:style w:type="character" w:styleId="Textoennegrita">
    <w:name w:val="Strong"/>
    <w:basedOn w:val="Fuentedeprrafopredeter"/>
    <w:uiPriority w:val="22"/>
    <w:qFormat/>
    <w:rsid w:val="00B309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31026">
      <w:bodyDiv w:val="1"/>
      <w:marLeft w:val="0"/>
      <w:marRight w:val="0"/>
      <w:marTop w:val="0"/>
      <w:marBottom w:val="0"/>
      <w:divBdr>
        <w:top w:val="none" w:sz="0" w:space="0" w:color="auto"/>
        <w:left w:val="none" w:sz="0" w:space="0" w:color="auto"/>
        <w:bottom w:val="none" w:sz="0" w:space="0" w:color="auto"/>
        <w:right w:val="none" w:sz="0" w:space="0" w:color="auto"/>
      </w:divBdr>
    </w:div>
    <w:div w:id="389230895">
      <w:bodyDiv w:val="1"/>
      <w:marLeft w:val="0"/>
      <w:marRight w:val="0"/>
      <w:marTop w:val="0"/>
      <w:marBottom w:val="0"/>
      <w:divBdr>
        <w:top w:val="none" w:sz="0" w:space="0" w:color="auto"/>
        <w:left w:val="none" w:sz="0" w:space="0" w:color="auto"/>
        <w:bottom w:val="none" w:sz="0" w:space="0" w:color="auto"/>
        <w:right w:val="none" w:sz="0" w:space="0" w:color="auto"/>
      </w:divBdr>
    </w:div>
    <w:div w:id="419446788">
      <w:bodyDiv w:val="1"/>
      <w:marLeft w:val="0"/>
      <w:marRight w:val="0"/>
      <w:marTop w:val="0"/>
      <w:marBottom w:val="0"/>
      <w:divBdr>
        <w:top w:val="none" w:sz="0" w:space="0" w:color="auto"/>
        <w:left w:val="none" w:sz="0" w:space="0" w:color="auto"/>
        <w:bottom w:val="none" w:sz="0" w:space="0" w:color="auto"/>
        <w:right w:val="none" w:sz="0" w:space="0" w:color="auto"/>
      </w:divBdr>
      <w:divsChild>
        <w:div w:id="1070227086">
          <w:marLeft w:val="0"/>
          <w:marRight w:val="0"/>
          <w:marTop w:val="0"/>
          <w:marBottom w:val="0"/>
          <w:divBdr>
            <w:top w:val="none" w:sz="0" w:space="0" w:color="auto"/>
            <w:left w:val="none" w:sz="0" w:space="0" w:color="auto"/>
            <w:bottom w:val="none" w:sz="0" w:space="0" w:color="auto"/>
            <w:right w:val="none" w:sz="0" w:space="0" w:color="auto"/>
          </w:divBdr>
          <w:divsChild>
            <w:div w:id="889801731">
              <w:marLeft w:val="0"/>
              <w:marRight w:val="0"/>
              <w:marTop w:val="0"/>
              <w:marBottom w:val="0"/>
              <w:divBdr>
                <w:top w:val="none" w:sz="0" w:space="0" w:color="auto"/>
                <w:left w:val="none" w:sz="0" w:space="0" w:color="auto"/>
                <w:bottom w:val="none" w:sz="0" w:space="0" w:color="auto"/>
                <w:right w:val="none" w:sz="0" w:space="0" w:color="auto"/>
              </w:divBdr>
              <w:divsChild>
                <w:div w:id="1192691287">
                  <w:marLeft w:val="0"/>
                  <w:marRight w:val="0"/>
                  <w:marTop w:val="0"/>
                  <w:marBottom w:val="0"/>
                  <w:divBdr>
                    <w:top w:val="none" w:sz="0" w:space="0" w:color="auto"/>
                    <w:left w:val="none" w:sz="0" w:space="0" w:color="auto"/>
                    <w:bottom w:val="none" w:sz="0" w:space="0" w:color="auto"/>
                    <w:right w:val="none" w:sz="0" w:space="0" w:color="auto"/>
                  </w:divBdr>
                  <w:divsChild>
                    <w:div w:id="231429458">
                      <w:marLeft w:val="0"/>
                      <w:marRight w:val="0"/>
                      <w:marTop w:val="0"/>
                      <w:marBottom w:val="0"/>
                      <w:divBdr>
                        <w:top w:val="none" w:sz="0" w:space="0" w:color="auto"/>
                        <w:left w:val="none" w:sz="0" w:space="0" w:color="auto"/>
                        <w:bottom w:val="none" w:sz="0" w:space="0" w:color="auto"/>
                        <w:right w:val="none" w:sz="0" w:space="0" w:color="auto"/>
                      </w:divBdr>
                      <w:divsChild>
                        <w:div w:id="2120369918">
                          <w:marLeft w:val="0"/>
                          <w:marRight w:val="0"/>
                          <w:marTop w:val="0"/>
                          <w:marBottom w:val="0"/>
                          <w:divBdr>
                            <w:top w:val="none" w:sz="0" w:space="0" w:color="auto"/>
                            <w:left w:val="none" w:sz="0" w:space="0" w:color="auto"/>
                            <w:bottom w:val="none" w:sz="0" w:space="0" w:color="auto"/>
                            <w:right w:val="none" w:sz="0" w:space="0" w:color="auto"/>
                          </w:divBdr>
                          <w:divsChild>
                            <w:div w:id="1280185135">
                              <w:marLeft w:val="0"/>
                              <w:marRight w:val="0"/>
                              <w:marTop w:val="0"/>
                              <w:marBottom w:val="0"/>
                              <w:divBdr>
                                <w:top w:val="none" w:sz="0" w:space="0" w:color="auto"/>
                                <w:left w:val="none" w:sz="0" w:space="0" w:color="auto"/>
                                <w:bottom w:val="none" w:sz="0" w:space="0" w:color="auto"/>
                                <w:right w:val="none" w:sz="0" w:space="0" w:color="auto"/>
                              </w:divBdr>
                              <w:divsChild>
                                <w:div w:id="11857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6640037">
      <w:bodyDiv w:val="1"/>
      <w:marLeft w:val="0"/>
      <w:marRight w:val="0"/>
      <w:marTop w:val="0"/>
      <w:marBottom w:val="0"/>
      <w:divBdr>
        <w:top w:val="none" w:sz="0" w:space="0" w:color="auto"/>
        <w:left w:val="none" w:sz="0" w:space="0" w:color="auto"/>
        <w:bottom w:val="none" w:sz="0" w:space="0" w:color="auto"/>
        <w:right w:val="none" w:sz="0" w:space="0" w:color="auto"/>
      </w:divBdr>
      <w:divsChild>
        <w:div w:id="1731146977">
          <w:marLeft w:val="0"/>
          <w:marRight w:val="0"/>
          <w:marTop w:val="0"/>
          <w:marBottom w:val="0"/>
          <w:divBdr>
            <w:top w:val="none" w:sz="0" w:space="0" w:color="auto"/>
            <w:left w:val="none" w:sz="0" w:space="0" w:color="auto"/>
            <w:bottom w:val="none" w:sz="0" w:space="0" w:color="auto"/>
            <w:right w:val="none" w:sz="0" w:space="0" w:color="auto"/>
          </w:divBdr>
          <w:divsChild>
            <w:div w:id="724794926">
              <w:marLeft w:val="0"/>
              <w:marRight w:val="0"/>
              <w:marTop w:val="0"/>
              <w:marBottom w:val="0"/>
              <w:divBdr>
                <w:top w:val="none" w:sz="0" w:space="0" w:color="auto"/>
                <w:left w:val="none" w:sz="0" w:space="0" w:color="auto"/>
                <w:bottom w:val="none" w:sz="0" w:space="0" w:color="auto"/>
                <w:right w:val="none" w:sz="0" w:space="0" w:color="auto"/>
              </w:divBdr>
              <w:divsChild>
                <w:div w:id="2051759946">
                  <w:marLeft w:val="0"/>
                  <w:marRight w:val="0"/>
                  <w:marTop w:val="0"/>
                  <w:marBottom w:val="0"/>
                  <w:divBdr>
                    <w:top w:val="none" w:sz="0" w:space="0" w:color="auto"/>
                    <w:left w:val="none" w:sz="0" w:space="0" w:color="auto"/>
                    <w:bottom w:val="none" w:sz="0" w:space="0" w:color="auto"/>
                    <w:right w:val="none" w:sz="0" w:space="0" w:color="auto"/>
                  </w:divBdr>
                  <w:divsChild>
                    <w:div w:id="863983992">
                      <w:marLeft w:val="0"/>
                      <w:marRight w:val="0"/>
                      <w:marTop w:val="0"/>
                      <w:marBottom w:val="0"/>
                      <w:divBdr>
                        <w:top w:val="none" w:sz="0" w:space="0" w:color="auto"/>
                        <w:left w:val="none" w:sz="0" w:space="0" w:color="auto"/>
                        <w:bottom w:val="none" w:sz="0" w:space="0" w:color="auto"/>
                        <w:right w:val="none" w:sz="0" w:space="0" w:color="auto"/>
                      </w:divBdr>
                      <w:divsChild>
                        <w:div w:id="74671809">
                          <w:marLeft w:val="0"/>
                          <w:marRight w:val="0"/>
                          <w:marTop w:val="0"/>
                          <w:marBottom w:val="0"/>
                          <w:divBdr>
                            <w:top w:val="none" w:sz="0" w:space="0" w:color="auto"/>
                            <w:left w:val="none" w:sz="0" w:space="0" w:color="auto"/>
                            <w:bottom w:val="none" w:sz="0" w:space="0" w:color="auto"/>
                            <w:right w:val="none" w:sz="0" w:space="0" w:color="auto"/>
                          </w:divBdr>
                          <w:divsChild>
                            <w:div w:id="1978996537">
                              <w:marLeft w:val="0"/>
                              <w:marRight w:val="0"/>
                              <w:marTop w:val="0"/>
                              <w:marBottom w:val="0"/>
                              <w:divBdr>
                                <w:top w:val="none" w:sz="0" w:space="0" w:color="auto"/>
                                <w:left w:val="none" w:sz="0" w:space="0" w:color="auto"/>
                                <w:bottom w:val="none" w:sz="0" w:space="0" w:color="auto"/>
                                <w:right w:val="none" w:sz="0" w:space="0" w:color="auto"/>
                              </w:divBdr>
                              <w:divsChild>
                                <w:div w:id="133379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7569886">
      <w:bodyDiv w:val="1"/>
      <w:marLeft w:val="0"/>
      <w:marRight w:val="0"/>
      <w:marTop w:val="0"/>
      <w:marBottom w:val="0"/>
      <w:divBdr>
        <w:top w:val="none" w:sz="0" w:space="0" w:color="auto"/>
        <w:left w:val="none" w:sz="0" w:space="0" w:color="auto"/>
        <w:bottom w:val="none" w:sz="0" w:space="0" w:color="auto"/>
        <w:right w:val="none" w:sz="0" w:space="0" w:color="auto"/>
      </w:divBdr>
    </w:div>
    <w:div w:id="980884910">
      <w:bodyDiv w:val="1"/>
      <w:marLeft w:val="0"/>
      <w:marRight w:val="0"/>
      <w:marTop w:val="0"/>
      <w:marBottom w:val="0"/>
      <w:divBdr>
        <w:top w:val="none" w:sz="0" w:space="0" w:color="auto"/>
        <w:left w:val="none" w:sz="0" w:space="0" w:color="auto"/>
        <w:bottom w:val="none" w:sz="0" w:space="0" w:color="auto"/>
        <w:right w:val="none" w:sz="0" w:space="0" w:color="auto"/>
      </w:divBdr>
      <w:divsChild>
        <w:div w:id="1897937248">
          <w:marLeft w:val="0"/>
          <w:marRight w:val="0"/>
          <w:marTop w:val="0"/>
          <w:marBottom w:val="0"/>
          <w:divBdr>
            <w:top w:val="none" w:sz="0" w:space="0" w:color="auto"/>
            <w:left w:val="none" w:sz="0" w:space="0" w:color="auto"/>
            <w:bottom w:val="none" w:sz="0" w:space="0" w:color="auto"/>
            <w:right w:val="none" w:sz="0" w:space="0" w:color="auto"/>
          </w:divBdr>
          <w:divsChild>
            <w:div w:id="1514683229">
              <w:marLeft w:val="0"/>
              <w:marRight w:val="0"/>
              <w:marTop w:val="0"/>
              <w:marBottom w:val="0"/>
              <w:divBdr>
                <w:top w:val="none" w:sz="0" w:space="0" w:color="auto"/>
                <w:left w:val="none" w:sz="0" w:space="0" w:color="auto"/>
                <w:bottom w:val="none" w:sz="0" w:space="0" w:color="auto"/>
                <w:right w:val="none" w:sz="0" w:space="0" w:color="auto"/>
              </w:divBdr>
              <w:divsChild>
                <w:div w:id="1871335886">
                  <w:marLeft w:val="0"/>
                  <w:marRight w:val="0"/>
                  <w:marTop w:val="0"/>
                  <w:marBottom w:val="0"/>
                  <w:divBdr>
                    <w:top w:val="none" w:sz="0" w:space="0" w:color="auto"/>
                    <w:left w:val="none" w:sz="0" w:space="0" w:color="auto"/>
                    <w:bottom w:val="none" w:sz="0" w:space="0" w:color="auto"/>
                    <w:right w:val="none" w:sz="0" w:space="0" w:color="auto"/>
                  </w:divBdr>
                  <w:divsChild>
                    <w:div w:id="624654220">
                      <w:marLeft w:val="0"/>
                      <w:marRight w:val="0"/>
                      <w:marTop w:val="0"/>
                      <w:marBottom w:val="0"/>
                      <w:divBdr>
                        <w:top w:val="none" w:sz="0" w:space="0" w:color="auto"/>
                        <w:left w:val="none" w:sz="0" w:space="0" w:color="auto"/>
                        <w:bottom w:val="none" w:sz="0" w:space="0" w:color="auto"/>
                        <w:right w:val="none" w:sz="0" w:space="0" w:color="auto"/>
                      </w:divBdr>
                      <w:divsChild>
                        <w:div w:id="2099062567">
                          <w:marLeft w:val="0"/>
                          <w:marRight w:val="0"/>
                          <w:marTop w:val="0"/>
                          <w:marBottom w:val="0"/>
                          <w:divBdr>
                            <w:top w:val="none" w:sz="0" w:space="0" w:color="auto"/>
                            <w:left w:val="none" w:sz="0" w:space="0" w:color="auto"/>
                            <w:bottom w:val="none" w:sz="0" w:space="0" w:color="auto"/>
                            <w:right w:val="none" w:sz="0" w:space="0" w:color="auto"/>
                          </w:divBdr>
                          <w:divsChild>
                            <w:div w:id="568149490">
                              <w:marLeft w:val="0"/>
                              <w:marRight w:val="0"/>
                              <w:marTop w:val="0"/>
                              <w:marBottom w:val="0"/>
                              <w:divBdr>
                                <w:top w:val="none" w:sz="0" w:space="0" w:color="auto"/>
                                <w:left w:val="none" w:sz="0" w:space="0" w:color="auto"/>
                                <w:bottom w:val="none" w:sz="0" w:space="0" w:color="auto"/>
                                <w:right w:val="none" w:sz="0" w:space="0" w:color="auto"/>
                              </w:divBdr>
                              <w:divsChild>
                                <w:div w:id="140745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9764341">
      <w:bodyDiv w:val="1"/>
      <w:marLeft w:val="0"/>
      <w:marRight w:val="0"/>
      <w:marTop w:val="0"/>
      <w:marBottom w:val="0"/>
      <w:divBdr>
        <w:top w:val="none" w:sz="0" w:space="0" w:color="auto"/>
        <w:left w:val="none" w:sz="0" w:space="0" w:color="auto"/>
        <w:bottom w:val="none" w:sz="0" w:space="0" w:color="auto"/>
        <w:right w:val="none" w:sz="0" w:space="0" w:color="auto"/>
      </w:divBdr>
    </w:div>
    <w:div w:id="1545871741">
      <w:bodyDiv w:val="1"/>
      <w:marLeft w:val="0"/>
      <w:marRight w:val="0"/>
      <w:marTop w:val="0"/>
      <w:marBottom w:val="0"/>
      <w:divBdr>
        <w:top w:val="none" w:sz="0" w:space="0" w:color="auto"/>
        <w:left w:val="none" w:sz="0" w:space="0" w:color="auto"/>
        <w:bottom w:val="none" w:sz="0" w:space="0" w:color="auto"/>
        <w:right w:val="none" w:sz="0" w:space="0" w:color="auto"/>
      </w:divBdr>
    </w:div>
    <w:div w:id="211196985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2040</Words>
  <Characters>11224</Characters>
  <Application>Microsoft Macintosh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TERMS OF REFERENCE –</vt:lpstr>
    </vt:vector>
  </TitlesOfParts>
  <Company>IHAA</Company>
  <LinksUpToDate>false</LinksUpToDate>
  <CharactersWithSpaces>13238</CharactersWithSpaces>
  <SharedDoc>false</SharedDoc>
  <HLinks>
    <vt:vector size="54" baseType="variant">
      <vt:variant>
        <vt:i4>5242950</vt:i4>
      </vt:variant>
      <vt:variant>
        <vt:i4>18</vt:i4>
      </vt:variant>
      <vt:variant>
        <vt:i4>0</vt:i4>
      </vt:variant>
      <vt:variant>
        <vt:i4>5</vt:i4>
      </vt:variant>
      <vt:variant>
        <vt:lpwstr>mailto:isalazar@vialibre.org.pe</vt:lpwstr>
      </vt:variant>
      <vt:variant>
        <vt:lpwstr/>
      </vt:variant>
      <vt:variant>
        <vt:i4>3604546</vt:i4>
      </vt:variant>
      <vt:variant>
        <vt:i4>15</vt:i4>
      </vt:variant>
      <vt:variant>
        <vt:i4>0</vt:i4>
      </vt:variant>
      <vt:variant>
        <vt:i4>5</vt:i4>
      </vt:variant>
      <vt:variant>
        <vt:lpwstr>mailto:jramirez.atlacatl@gmail.com</vt:lpwstr>
      </vt:variant>
      <vt:variant>
        <vt:lpwstr/>
      </vt:variant>
      <vt:variant>
        <vt:i4>1376355</vt:i4>
      </vt:variant>
      <vt:variant>
        <vt:i4>12</vt:i4>
      </vt:variant>
      <vt:variant>
        <vt:i4>0</vt:i4>
      </vt:variant>
      <vt:variant>
        <vt:i4>5</vt:i4>
      </vt:variant>
      <vt:variant>
        <vt:lpwstr>mailto:mmartinez@vialibre.org.pe</vt:lpwstr>
      </vt:variant>
      <vt:variant>
        <vt:lpwstr/>
      </vt:variant>
      <vt:variant>
        <vt:i4>1376355</vt:i4>
      </vt:variant>
      <vt:variant>
        <vt:i4>9</vt:i4>
      </vt:variant>
      <vt:variant>
        <vt:i4>0</vt:i4>
      </vt:variant>
      <vt:variant>
        <vt:i4>5</vt:i4>
      </vt:variant>
      <vt:variant>
        <vt:lpwstr>mailto:mmartinez@vialibre.org.pe</vt:lpwstr>
      </vt:variant>
      <vt:variant>
        <vt:lpwstr/>
      </vt:variant>
      <vt:variant>
        <vt:i4>3604546</vt:i4>
      </vt:variant>
      <vt:variant>
        <vt:i4>6</vt:i4>
      </vt:variant>
      <vt:variant>
        <vt:i4>0</vt:i4>
      </vt:variant>
      <vt:variant>
        <vt:i4>5</vt:i4>
      </vt:variant>
      <vt:variant>
        <vt:lpwstr>mailto:jramirez.atlacatl@gmail.com</vt:lpwstr>
      </vt:variant>
      <vt:variant>
        <vt:lpwstr/>
      </vt:variant>
      <vt:variant>
        <vt:i4>3997786</vt:i4>
      </vt:variant>
      <vt:variant>
        <vt:i4>3</vt:i4>
      </vt:variant>
      <vt:variant>
        <vt:i4>0</vt:i4>
      </vt:variant>
      <vt:variant>
        <vt:i4>5</vt:i4>
      </vt:variant>
      <vt:variant>
        <vt:lpwstr>mailto:esoriano.atlacatl@gmail.com</vt:lpwstr>
      </vt:variant>
      <vt:variant>
        <vt:lpwstr/>
      </vt:variant>
      <vt:variant>
        <vt:i4>983089</vt:i4>
      </vt:variant>
      <vt:variant>
        <vt:i4>0</vt:i4>
      </vt:variant>
      <vt:variant>
        <vt:i4>0</vt:i4>
      </vt:variant>
      <vt:variant>
        <vt:i4>5</vt:i4>
      </vt:variant>
      <vt:variant>
        <vt:lpwstr>mailto:odirmirandasv@msn.com</vt:lpwstr>
      </vt:variant>
      <vt:variant>
        <vt:lpwstr/>
      </vt:variant>
      <vt:variant>
        <vt:i4>917578</vt:i4>
      </vt:variant>
      <vt:variant>
        <vt:i4>16709</vt:i4>
      </vt:variant>
      <vt:variant>
        <vt:i4>1025</vt:i4>
      </vt:variant>
      <vt:variant>
        <vt:i4>1</vt:i4>
      </vt:variant>
      <vt:variant>
        <vt:lpwstr>Logo_VL_jpg_papeleria</vt:lpwstr>
      </vt:variant>
      <vt:variant>
        <vt:lpwstr/>
      </vt:variant>
      <vt:variant>
        <vt:i4>852002</vt:i4>
      </vt:variant>
      <vt:variant>
        <vt:i4>16710</vt:i4>
      </vt:variant>
      <vt:variant>
        <vt:i4>1026</vt:i4>
      </vt:variant>
      <vt:variant>
        <vt:i4>1</vt:i4>
      </vt:variant>
      <vt:variant>
        <vt:lpwstr>CRAT Logo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OF REFERENCE –</dc:title>
  <dc:subject/>
  <dc:creator>Ruth</dc:creator>
  <cp:keywords/>
  <dc:description/>
  <cp:lastModifiedBy>Anuar Luna Cadena</cp:lastModifiedBy>
  <cp:revision>3</cp:revision>
  <cp:lastPrinted>2016-04-29T03:47:00Z</cp:lastPrinted>
  <dcterms:created xsi:type="dcterms:W3CDTF">2016-10-25T18:56:00Z</dcterms:created>
  <dcterms:modified xsi:type="dcterms:W3CDTF">2016-10-25T23:30:00Z</dcterms:modified>
</cp:coreProperties>
</file>